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Hrabůvce byl mezi paneláky dokončen park s jezírkem</w:t>
      </w:r>
    </w:p>
    <w:p>
      <w:pPr/>
      <w:r>
        <w:rPr>
          <w:b w:val="1"/>
          <w:bCs w:val="1"/>
        </w:rPr>
        <w:t xml:space="preserve">V Ostravě-Hrabůvce byl dokončen unikátní park s jezírkem, který je přímo mezi paneláky. O vodu se postarají dešťové srážky, které budou jímány z celého okolí. Nejenže vzniklo krásné místo k odpočinku, ale zároveň jezírko bude v horkých dnech zlepšovat klima v okolí.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Ostravy pekl s náměstky bábovky pro pěstouny</w:t>
      </w:r>
    </w:p>
    <w:p>
      <w:pPr/>
      <w:r>
        <w:rPr>
          <w:b w:val="1"/>
          <w:bCs w:val="1"/>
        </w:rPr>
        <w:t xml:space="preserve">Ostrava se připojila k celostátní výzvě na podporu pěstounství "Dík náhradním rodinám." Primátor města Jan Dohnal proto se svými náměstky pekl bábovky a na to, aby se nepřipálily dohlížel známý šéfkuchař David Valíček.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3-06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