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školáci hledali pramen vody</w:t>
      </w:r>
    </w:p>
    <w:p>
      <w:pPr/>
      <w:r>
        <w:rPr>
          <w:b w:val="1"/>
          <w:bCs w:val="1"/>
        </w:rPr>
        <w:t xml:space="preserve">Voda je život, ale dnes už na to často zapomínáme. Proto je velmi důležité vštěpovat dětem informace o významu vody už od školních let. Ostravské vodárny a kanalizace proto každoročně pro školáky připravují ekologickou soutěž, která vrcholí na Slezskoostravském hradě.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2026-03-23T14:09:37+01:00</dcterms:created>
  <dcterms:modified xsi:type="dcterms:W3CDTF">2026-03-23T14:09:37+01:00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