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4.7.2024,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Koncertní sál za 3,8 mld. bude financován z více zdrojů</w:t>
      </w:r>
    </w:p>
    <w:p>
      <w:pPr/>
      <w:r>
        <w:rPr>
          <w:b w:val="1"/>
          <w:bCs w:val="1"/>
        </w:rPr>
        <w:t xml:space="preserve">Ostrava má detailně zajištěno financování nové koncertního sálu. Největší částku z celkových nákladů 3,8 mld. korun bude hradit z úvěru Evropské investiční banky. V příštích dnech začne hloubení stavební jámy.</w:t>
      </w:r>
    </w:p>
    <w:p>
      <w:pPr/>
      <w:r>
        <w:rPr/>
        <w:t xml:space="preserve">Stavba koncertního sálu začíná. V příštích 14 dnech začnou stavebníci hloubit stavební jámu, která je jakýmsi začátkem celé stavby. Mezitím ale přišla důležitá zpráva z ostravského magistrátu. Financování celého projektu je detailně zajištěno. Zastupitelstvo města schválilo smlouvu s Evropskou investiční bankou.</w:t>
      </w:r>
    </w:p>
    <w:p>
      <w:pPr/>
      <w:r>
        <w:rPr>
          <w:b w:val="1"/>
          <w:bCs w:val="1"/>
        </w:rPr>
        <w:t xml:space="preserve">Lucie Baránková Vilamová (ANO), náměstkyně primátora Ostravy:</w:t>
      </w:r>
      <w:r>
        <w:rPr/>
        <w:t xml:space="preserve"> "Úvěr je možné načerpat postupně prostřednictvím až 10 tranší do roku 2028. Uzavíraná Smlouva o financování představuje rámcovou smlouvu, která stanoví  mimo jiné pravidla, podmínky a postupy pro jednotlivá čerpání a rovněž povinnosti města Ostravy  vůči Evropské investiční bance."</w:t>
      </w:r>
    </w:p>
    <w:p>
      <w:pPr/>
      <w:r>
        <w:rPr/>
        <w:t xml:space="preserve">Financování je vícezdrojové, kdy kromě vlastních zdrojů a dotací z  Moravskoslezského kraje, z prostředků Evropské komise a ministerstva kultury bude hlavním  zdrojem úvěr, poskytnutý Evropskou investiční bankou ve výši 2 miliard korun.</w:t>
      </w:r>
    </w:p>
    <w:p>
      <w:pPr/>
      <w:r>
        <w:rPr>
          <w:b w:val="1"/>
          <w:bCs w:val="1"/>
        </w:rPr>
        <w:t xml:space="preserve">Lucie Baránková Vilamová (ANO), náměstkyně primátora Ostravy:</w:t>
      </w:r>
      <w:r>
        <w:rPr/>
        <w:t xml:space="preserve"> „Postupné čerpání úvěru dává městu možnost realizovat a důsledně koordinovat toto čerpání v  souladu s průběhem výstavby, a to zejména se snahou minimalizovat tím úrokové náklady."</w:t>
      </w:r>
    </w:p>
    <w:p>
      <w:pPr/>
      <w:r>
        <w:rPr/>
        <w:t xml:space="preserve">Vyhloubení stavební jámy by mělo být dokončeno do listopadu a pak bude následovat založení stavby.</w:t>
      </w:r>
    </w:p>
    <w:p>
      <w:pPr/>
      <w:r>
        <w:rPr>
          <w:b w:val="1"/>
          <w:bCs w:val="1"/>
        </w:rPr>
        <w:t xml:space="preserve">Břetislav Riger (Ostravak), náměstek primátora Ostravy: </w:t>
      </w:r>
      <w:r>
        <w:rPr/>
        <w:t xml:space="preserve">"Stavební jáma by neměla mít zásadní vliv na okolní dopravu. Bude se jednat pouze od odvoz zeminy na deponii." </w:t>
      </w:r>
    </w:p>
    <w:p>
      <w:pPr/>
      <w:r>
        <w:rPr/>
        <w:t xml:space="preserve">Slavnostní poklepání základního kamene se uskuteční 19. července a měl by se ho zúčastnit i Steven Holl, který sál projektoval. Hotovo by mělo být v roce 2027.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koupila dobrovolným hasičům nové přilby</w:t>
      </w:r>
    </w:p>
    <w:p>
      <w:pPr/>
      <w:r>
        <w:rPr>
          <w:b w:val="1"/>
          <w:bCs w:val="1"/>
        </w:rPr>
        <w:t xml:space="preserve">Ostrava si velmi váží práce dobrovolných hasičů o čemž svědčí i to, že se jim stará o obměnu techniky a vybavení. Nedávno jsme vás informovali o novém výjezdovém vozidle v Radvanicích a nyní dostali dobrovolné sbory napříč celým městem nové helmy.</w:t>
      </w:r>
    </w:p>
    <w:p>
      <w:pPr/>
      <w:r>
        <w:rPr/>
        <w:t xml:space="preserve">Ostrava je jedním z měst, která na svém území velké množství dobrovolných sborů hasičů. Ti úzce spolupracují s profesionálními hasiči a pro dobré pokrytí celého území jsou nepostradatelné. Proto se také město stará, aby byly dobrovolní hasiči dobře vybaveni. Jedním z nejdůležitějších prvků vybavení každého hasiče je ochranná přilba. Ostrava nyní jej nyní hasičům vyměnila za nové. </w:t>
      </w:r>
    </w:p>
    <w:p>
      <w:pPr/>
      <w:r>
        <w:rPr>
          <w:b w:val="1"/>
          <w:bCs w:val="1"/>
        </w:rPr>
        <w:t xml:space="preserve">Tomáš Lefner, starosta Ostravy-Nové Vsi, starosta SDH:</w:t>
      </w:r>
      <w:r>
        <w:rPr/>
        <w:t xml:space="preserve"> "Jsou to přilby, které dodala firma Dräger Safety HP 7000 a dochází k výměně u dobrovolných sborů, které mají ty helmy 10 let a starší. K nám do Nové Vsi jich bylo dodáno 14." 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"Podařilo se nám koupit 208 přileb za dva a půl milionu kč." </w:t>
      </w:r>
    </w:p>
    <w:p>
      <w:pPr/>
      <w:r>
        <w:rPr/>
        <w:t xml:space="preserve">Skořepiny přileb z kompozitního materiálu jsou odolné vůči velmi vysokým teplotám, nízkým teplotám či specifickým chemickým látkám, musí být také odolné proti elektrickému proudu.</w:t>
      </w:r>
    </w:p>
    <w:p>
      <w:pPr/>
      <w:r>
        <w:rPr>
          <w:b w:val="1"/>
          <w:bCs w:val="1"/>
        </w:rPr>
        <w:t xml:space="preserve">Aleš Boháč, starosta Ostravy Radvanic a Bartovic, náměstek starostky SDH: </w:t>
      </w:r>
      <w:r>
        <w:rPr/>
        <w:t xml:space="preserve">"Rukavice, oblek nebo helma jsou základní ochranou pomůckou každého hasiče. Helma má svou životnost a i když není opotřebovaná, musí dojít k její výměně." </w:t>
      </w:r>
    </w:p>
    <w:p>
      <w:pPr/>
      <w:r>
        <w:rPr/>
        <w:t xml:space="preserve">Zřizovateli jednotek dobrovolných hasičů v Ostravě jsou městské obvody, přičemž v současné době je na  území statutárního města 22 těchto jednotek.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rozvoj sociálních služeb přispěje Ostrava 6 mil. Kč</w:t>
      </w:r>
    </w:p>
    <w:p>
      <w:pPr/>
      <w:r>
        <w:rPr>
          <w:b w:val="1"/>
          <w:bCs w:val="1"/>
        </w:rPr>
        <w:t xml:space="preserve">Ostrava podpoří celkem 29 projektů, které rozvíjejí sociální služby. Nejčastěji se jedná o podporu zlepšování životních podmínek pro seniory nebo osoby se zdravotním postižením.</w:t>
      </w:r>
    </w:p>
    <w:p>
      <w:pPr/>
      <w:r>
        <w:rPr/>
        <w:t xml:space="preserve">Ostrava a celý MS kraj patří k oblastem s nejhustší a nejpestřejší sítí sociálních služeb. Ty hrají důležitou úlohu při zkvalitňování života obyvatel, kteří kvůli zdravotnímu stavu nebo sociálnímu hendikepu potřebují pomoc. Kromě provozu pomáhá Ostrava i s jejich rozvojem, který je financován z dotačního programu. Podporu nyní získalo 29 žádostí.</w:t>
      </w:r>
    </w:p>
    <w:p>
      <w:pPr/>
      <w:r>
        <w:rPr>
          <w:b w:val="1"/>
          <w:bCs w:val="1"/>
        </w:rPr>
        <w:t xml:space="preserve">Zbyněk Pražák (KD-ČSL), náměstek primátora Ostravy:</w:t>
      </w:r>
      <w:r>
        <w:rPr/>
        <w:t xml:space="preserve"> "Každoročně jsou peníze z hazardu alokovány do sociální oblasti. Konkrétně je to třeba Armáda spásy, diakonie, Charita a mnohé další." </w:t>
      </w:r>
    </w:p>
    <w:p>
      <w:pPr/>
      <w:r>
        <w:rPr/>
        <w:t xml:space="preserve">Nově byl dotační titul  rozšířen o podporu organizací působících v oblasti protidrogové prevence, prevence  kriminality i hazardu se zaměřením na poskytování systematické celoroční činnosti pro děti a mládež. Mezi podpořenými byla také například terapeutická komunita Exit Slezské diakonie. </w:t>
      </w:r>
    </w:p>
    <w:p>
      <w:pPr/>
      <w:r>
        <w:rPr>
          <w:b w:val="1"/>
          <w:bCs w:val="1"/>
        </w:rPr>
        <w:t xml:space="preserve">Kristýna Kulhánková, koordinátorka střediska Exit, Slezská diakonie:</w:t>
      </w:r>
      <w:r>
        <w:rPr/>
        <w:t xml:space="preserve"> "Naší cílovou skupinou jsou mladí lidé od 14 do 26 let, kteří jsou závislí na návykových látkách a nebo jsou závislostí ohrožení. Máme kapacitu pro 12 klientů, kteří u nás jsou po dobu 6 měsíců." </w:t>
      </w:r>
    </w:p>
    <w:p>
      <w:pPr/>
      <w:r>
        <w:rPr/>
        <w:t xml:space="preserve">Záměrem dotačního titulu je podpořit zejména investiční projekty organizací, u kterých již byla přiznána  dotace z externích zdrojů např. Moravskoslezského kraje nebo Evropské unie a u kterých je i povinná spoluúčast na jejich financování.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04-07-2024-18-3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2026-10-02T04:59:49+02:00</dcterms:created>
  <dcterms:modified xsi:type="dcterms:W3CDTF">2026-10-02T04:59:49+02:00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