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Hasiči ocenili děti v soutěži požární prevence</w:t>
      </w:r>
    </w:p>
    <w:p>
      <w:pPr/>
      <w:r>
        <w:rPr>
          <w:b w:val="1"/>
          <w:bCs w:val="1"/>
        </w:rPr>
        <w:t xml:space="preserve">Ve velkém sále KD v Rychvaldě se sešli především mladí hasiči, kteří uspěli v krajském kole soutěže Požární ochrana očima dětí a mládeže.</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4-07-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2026-05-26T06:30:14+02:00</dcterms:created>
  <dcterms:modified xsi:type="dcterms:W3CDTF">2026-05-26T06:30:14+02:00</dcterms:modified>
</cp:coreProperties>
</file>

<file path=docProps/custom.xml><?xml version="1.0" encoding="utf-8"?>
<Properties xmlns="http://schemas.openxmlformats.org/officeDocument/2006/custom-properties" xmlns:vt="http://schemas.openxmlformats.org/officeDocument/2006/docPropsVTypes"/>
</file>