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OBVOD VÍTKOVICE INVESTUJE DO OPRAV ŠKOLSKÝCH BUDOV</w:t>
      </w:r>
    </w:p>
    <w:p>
      <w:pPr/>
      <w:r>
        <w:rPr>
          <w:b w:val="1"/>
          <w:bCs w:val="1"/>
        </w:rPr>
        <w:t xml:space="preserve">Městský obvod Vítkovice investuje nemalé finanční prostředky do oprav svých školských zařízení. Zatímco finišuje kompletní rekonstrukce MŠ Prokopa Velikého, na SOŠ AHOL pokračuje oprava střechy. Ta vyjde na 28 milionů korun.</w:t>
      </w:r>
    </w:p>
    <w:p>
      <w:pPr/>
      <w:r>
        <w:rPr/>
        <w:t xml:space="preserve">Blíží se začátek nového školního roku a s tím i návrat dětí do škol a školek. Městský obvod Vítkovice o prázdninách nezahálel a pokračoval v rekonstrukci svých školských budov. Na památkově chráněné budově školky Prokopa Velikého se pracuje již na druhé etapě. </w:t>
      </w:r>
    </w:p>
    <w:p>
      <w:pPr/>
      <w:r>
        <w:rPr>
          <w:b w:val="1"/>
          <w:bCs w:val="1"/>
        </w:rPr>
        <w:t xml:space="preserve"> Svatava Köhlerová, vedoucí bytového a majetkového odboru MOb Ostrava Vítkovice:</w:t>
      </w:r>
    </w:p>
    <w:p>
      <w:pPr/>
      <w:r>
        <w:rPr/>
        <w:t xml:space="preserve">"První etapa probíhala v loňském roce, jednalo se o veškeré interiérové úpravy a stálo to více než deset milionů, pokračujeme druhou etapou, která zahrnuje rekonstrukci střechy a kanalizace. Momentálně je již kanalizace hotová, nicméně na střeše pokračují ty práce. Hlavní slovo mají památkaři, můžete si všimnout za mnou, že veškerým pracím je dána ta řemeslná poctivá úprava." </w:t>
      </w:r>
    </w:p>
    <w:p>
      <w:pPr/>
      <w:r>
        <w:rPr/>
        <w:t xml:space="preserve"> Školka byla celý rok mimo provoz a tak se děti i rodiče mohou v září těšit na krásnou zmodernizovanou budovu. Oprava střechy pokračuje také na střední odborné škole AHOL, kde se vyměňují krovy. </w:t>
      </w:r>
    </w:p>
    <w:p>
      <w:pPr/>
      <w:r>
        <w:rPr>
          <w:b w:val="1"/>
          <w:bCs w:val="1"/>
        </w:rPr>
        <w:t xml:space="preserve"> Svatava Köhlerová, vedoucí bytového a majetkového odboru MOb Ostrava Vítkovice:</w:t>
      </w:r>
    </w:p>
    <w:p>
      <w:pPr/>
      <w:r>
        <w:rPr/>
        <w:t xml:space="preserve"> " Celková cena za rekonstrukci střechy školy AHOL je 28 milionů korun. Nicméně máme vysoutěženou první etapu v hodnotě osmi milionů. Soutěžili jsme to až napodruhé, protože v první soutěži se nám nepodařilo získat žádného zhotovitele, takže to vypovídá o tom, jak je těžké v dnešní době zajistit kvalitní řemeslné práce." </w:t>
      </w:r>
    </w:p>
    <w:p>
      <w:pPr/>
      <w:r>
        <w:rPr/>
        <w:t xml:space="preserve"> Práce budou pokračovat i během školního roku, neměly by ale výuku pro 500 žáků školy výrazněji omezit.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2026-03-28T14:57:35+01:00</dcterms:created>
  <dcterms:modified xsi:type="dcterms:W3CDTF">2026-03-28T14:57:35+01:00</dcterms:modified>
</cp:coreProperties>
</file>

<file path=docProps/custom.xml><?xml version="1.0" encoding="utf-8"?>
<Properties xmlns="http://schemas.openxmlformats.org/officeDocument/2006/custom-properties" xmlns:vt="http://schemas.openxmlformats.org/officeDocument/2006/docPropsVTypes"/>
</file>