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Frýdek-Místek je centrem evropského smaltu</w:t>
      </w:r>
    </w:p>
    <w:p>
      <w:pPr/>
      <w:r>
        <w:rPr>
          <w:b w:val="1"/>
          <w:bCs w:val="1"/>
        </w:rPr>
        <w:t xml:space="preserve">Umělečtí smaltéři z Evropy se sjeli do Frýdku-Místku. Proběhl tady 22. ročník Mezinárodního symposia smaltu. Beskydští smaltéři mají totiž jedinou dílnu s velkou pecí v celé střední Evropě, kde je možné vyrábět větší umělecké práce.</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 </w:t>
      </w: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 </w:t>
      </w: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 </w:t>
      </w:r>
    </w:p>
    <w:p>
      <w:pPr/>
      <w:r>
        <w:rPr/>
        <w:t xml:space="preserve">---</w:t>
      </w:r>
    </w:p>
    <w:p>
      <w:pPr>
        <w:pStyle w:val="Heading1"/>
      </w:pPr>
      <w:r>
        <w:rPr>
          <w:sz w:val="36"/>
          <w:szCs w:val="36"/>
        </w:rPr>
        <w:t xml:space="preserve">F-M chce dát do sociálních programů přes 22 milionů korun</w:t>
      </w:r>
    </w:p>
    <w:p>
      <w:pPr/>
      <w:r>
        <w:rPr>
          <w:b w:val="1"/>
          <w:bCs w:val="1"/>
        </w:rPr>
        <w:t xml:space="preserve">Frýdek-Místek připravil plán na podporu sociálních programů v roce 2025. Částka bude opět navýšena a celkově mohou organizace získat přes 22 milionů korun. O peníze mohou žádat organizace, které působí ve městě a provozují různé sociální programy.</w:t>
      </w:r>
    </w:p>
    <w:p>
      <w:pPr/>
      <w:r>
        <w:rPr/>
        <w:t xml:space="preserve">Rada města Frýdek-Místek vyhlásila na rok 2025 čtyři dotační  tituly v oblasti sociálních služeb. Vyhrazeno na ně je 22 milionů 50 tisíc  korun.</w:t>
      </w:r>
    </w:p>
    <w:p>
      <w:pPr/>
      <w:r>
        <w:rPr>
          <w:b w:val="1"/>
          <w:bCs w:val="1"/>
        </w:rPr>
        <w:t xml:space="preserve">Marcel Sikora (KDU-ČSL/SPOPLU), náměstek primátora  Frýdku-Místku:</w:t>
      </w:r>
      <w:r>
        <w:rPr/>
        <w:t xml:space="preserve"> "Oproti částce, která byla určena na tento rok se jedná o  navýšení o 1 600 000,- Kč. Finance jsou určené pro neziskové  organizace, které působí na poli sociálních služeb a poskytují pomoc našim  občanům."</w:t>
      </w:r>
    </w:p>
    <w:p>
      <w:pPr/>
      <w:r>
        <w:rPr/>
        <w:t xml:space="preserve">Nejvíce peněz, 18,5 milionu, je v programu na podporu a  rozvoj sociálních služeb, tento program je určen poskytovatelům registrovaných  sociálních služeb. </w:t>
      </w:r>
    </w:p>
    <w:p>
      <w:pPr/>
      <w:r>
        <w:rPr>
          <w:b w:val="1"/>
          <w:bCs w:val="1"/>
        </w:rPr>
        <w:t xml:space="preserve">Marcel Sikora (KDU-ČSL/SPOPLU), náměstek primátora  Frýdku-Místku:</w:t>
      </w:r>
      <w:r>
        <w:rPr/>
        <w:t xml:space="preserve"> "Z tohoto dotačních programu je podporováno 43 různých  služeb a nejvíce prostředků čerpá Charita Frýdek-Místek, a to například pro Dům  pokojného stáří, Oázu pokoje nebo pro Charitní pečovatelskou službu. Dalším  velkým příjemcem je Slezská diakonie, která provozuje azylový dům Bethel.  Zmíním také Alzheimer Home, tato společnost provozuje domov pro seniory se  zvláštním režimem, který je určen seniorům s Alzheimerem a nebo různými  typy demence a nachází se na ulici Hlavní."</w:t>
      </w:r>
    </w:p>
    <w:p>
      <w:pPr/>
      <w:r>
        <w:rPr/>
        <w:t xml:space="preserve">1,7 milionu korun je určeno na dotační program na podporu a  rozvoj ostatních aktivit navazujících na sociální služby. </w:t>
      </w:r>
    </w:p>
    <w:p>
      <w:pPr/>
      <w:r>
        <w:rPr>
          <w:b w:val="1"/>
          <w:bCs w:val="1"/>
        </w:rPr>
        <w:t xml:space="preserve">Marcel Sikora (KDU-ČSL/SPOPLU), náměstek primátora  Frýdku-Místku:</w:t>
      </w:r>
      <w:r>
        <w:rPr/>
        <w:t xml:space="preserve"> "Z tohoto programu podporujeme například ADRU, na úhradu  nákladů projektu Informační a podpůrné centrum pro rodiny s dětmi  s autismem. Ve Frýdku-Místku žije přibližně 120 rodin s dětmi s poruchou  autistického spektra ve školním věku. Vím, že život pečujících rodin je výrazně  omezen, a právě pro tyto rodiny je program určen. ADRA z tohoto programu  financuje i dobrovolnické programy, a to pro seniory, osoby se zdravotním  postižením, dlouhodobě a nevyléčitelně nemocné, které probíhají jak  v léčebných zařízeních, tak v domácnostech."</w:t>
      </w:r>
    </w:p>
    <w:p>
      <w:pPr/>
      <w:r>
        <w:rPr/>
        <w:t xml:space="preserve">850 tisíc korun je alokováno na rok 2025 v programu  prevence kriminality a protidrogové politiky. </w:t>
      </w:r>
    </w:p>
    <w:p>
      <w:pPr/>
      <w:r>
        <w:rPr>
          <w:b w:val="1"/>
          <w:bCs w:val="1"/>
        </w:rPr>
        <w:t xml:space="preserve">Marcel Sikora (KDU-ČSL/SPOPLU), náměstek primátora  Frýdku-Místku:</w:t>
      </w:r>
      <w:r>
        <w:rPr/>
        <w:t xml:space="preserve"> "Z tohoto programu v letošním roce čerpal dotaci  například Modrý kříž na projekt zkus to s námi, který je zaměřen na děti a  dospívající starší 13 let. A posledním dotačním programem, kde máme pro  žadatele nachystán 1 milion korun je na podporu a rozvoj činností  v oblasti rodinné politiky, sociálně právní ochrany dětí a navazujících  aktivit."</w:t>
      </w:r>
    </w:p>
    <w:p>
      <w:pPr/>
      <w:r>
        <w:rPr/>
        <w:t xml:space="preserve">Podmínky jednotlivých dotačních programů jsou  k dispozici na webových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2026-05-21T11:33:29+02:00</dcterms:created>
  <dcterms:modified xsi:type="dcterms:W3CDTF">2026-05-21T11:33:29+02:00</dcterms:modified>
</cp:coreProperties>
</file>

<file path=docProps/custom.xml><?xml version="1.0" encoding="utf-8"?>
<Properties xmlns="http://schemas.openxmlformats.org/officeDocument/2006/custom-properties" xmlns:vt="http://schemas.openxmlformats.org/officeDocument/2006/docPropsVTypes"/>
</file>