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i okolí vrcholí záchranné práce</w:t>
      </w:r>
    </w:p>
    <w:p>
      <w:pPr/>
      <w:r>
        <w:rPr>
          <w:b w:val="1"/>
          <w:bCs w:val="1"/>
        </w:rPr>
        <w:t xml:space="preserve">Na Bruntálsku momentálně přestalo pršet, voda však stále stéká z kopců a situace je na některých místech kritická. Město vyhlásilo 3 stupeň povodňové aktivity a zakázalo vstup do některých oblastí v okolí a do prostor kolem vodních toků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9-2024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