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Růže pro hraběnku na zámku Kunín</w:t>
      </w:r>
    </w:p>
    <w:p>
      <w:pPr/>
      <w:r>
        <w:rPr>
          <w:b w:val="1"/>
          <w:bCs w:val="1"/>
        </w:rPr>
        <w:t xml:space="preserve">Největší letošní akcí na zámku v Kuníně byly Růže pro hraběnku. Slavnost, která vzdávala hold nejznámější majitelce zámku, hraběnce Marii Walburze, zaplnila prostory zámku květinami a jejich vazbami. Mezi nimi samozřejmě dominovaly hraběnčiny milované růže.</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p>
      <w:pPr/>
      <w:r>
        <w:rPr/>
        <w:t xml:space="preserve">---</w:t>
      </w:r>
    </w:p>
    <w:p>
      <w:pPr>
        <w:pStyle w:val="Heading1"/>
      </w:pPr>
      <w:r>
        <w:rPr>
          <w:sz w:val="36"/>
          <w:szCs w:val="36"/>
        </w:rPr>
        <w:t xml:space="preserve">Unikátní výstava polské umělkyně Katarzyny Kozyra</w:t>
      </w:r>
    </w:p>
    <w:p>
      <w:pPr/>
      <w:r>
        <w:rPr>
          <w:b w:val="1"/>
          <w:bCs w:val="1"/>
        </w:rPr>
        <w:t xml:space="preserve">Unikátní výstavou, na které je možno trávit dlouhý čas poslechem, prohlídkou i pozorováním je výstava polské umělkyně Katarzyny Kozyra. Je průřezem její tvorby za poslední 3 roky a ve třech částech představuje všechny oblasti výtvarného spektra umělkyně.</w:t>
      </w:r>
    </w:p>
    <w:p>
      <w:pPr/>
      <w:r>
        <w:rPr/>
        <w:t xml:space="preserve">  Katarzyna  Kozyra představuje svou filozofii pohledu na sebe, své nitro i  okolní vizuální svět.</w:t>
      </w:r>
    </w:p>
    <w:p>
      <w:pPr/>
      <w:r>
        <w:rPr>
          <w:b w:val="1"/>
          <w:bCs w:val="1"/>
        </w:rPr>
        <w:t xml:space="preserve">Katarzyna  Kozyra, vystavující umělkyně: „</w:t>
      </w:r>
      <w:r>
        <w:rPr/>
        <w:t xml:space="preserve">Používám různé techniky  podle projektu a tématu, které mě zaujalo. Celkově se snažím  nikdy neopakovat jedno téma s jeden  vyjadřovací umělecký  prostředek. Snažím se používat pro každý projekt něco nového.  Všechno závisí na tom, jak nejlépe svůj záměr ukázat.“</w:t>
      </w:r>
    </w:p>
    <w:p>
      <w:pPr/>
      <w:r>
        <w:rPr>
          <w:b w:val="1"/>
          <w:bCs w:val="1"/>
        </w:rPr>
        <w:t xml:space="preserve">  Nina  Hodgarska, kurátorka výstavy: </w:t>
      </w:r>
      <w:r>
        <w:rPr/>
        <w:t xml:space="preserve">„To je třetí část výstavy, ten  nejnovější díl a má titul Sen. Je to to, čím umělkyně obecně  žije, čím se zabývá. Co ji nejvíce zajímá, co ji vzrušuje,  fascinuje, trápí a znepokojuje. V této části paní Kozyra  používá jako vyjadřovací prostředek hlavně sebe samu, svoje  tělo. Tady vidíme i tu rekvizitu, to tělo, tu postavu, která je  součástí toho velkého představení. Tady na tom vyvýšeném  katafalku paní Kateřina spala přes tři hodiny, bylo to během  jejích 60. narozenin. Ona právě chtěla poznat ten svůj vnitřek  a to, jak ji vnímají lidé. Chtěla zachytit nějakou vzdálenost  od lidí a na druhé straně poznat samu sebe a svůj vnitřek.“</w:t>
      </w:r>
    </w:p>
    <w:p>
      <w:pPr/>
      <w:r>
        <w:rPr/>
        <w:t xml:space="preserve">  Projekce  na výstavě jsou vlastně dokumentem postupu, jaký Katarzyna Kozyra používala.</w:t>
      </w:r>
    </w:p>
    <w:p>
      <w:pPr/>
      <w:r>
        <w:rPr>
          <w:b w:val="1"/>
          <w:bCs w:val="1"/>
        </w:rPr>
        <w:t xml:space="preserve">Nina  Hodgarska, kurátorka výstavy:</w:t>
      </w:r>
      <w:r>
        <w:rPr/>
        <w:t xml:space="preserve"> „Poznáním svého nitra a chování  lidí kolem sebe umělkyně vyjadřuje své životní pocity.  Následující projekt se jmenuje Fressen žraní. Je to takové  představení, ve kterém se paní Kateřina nachází uvnitř té  postavy a sleduje lidi a všechno, co se děje kolem ní.“</w:t>
      </w:r>
    </w:p>
    <w:p>
      <w:pPr/>
      <w:r>
        <w:rPr/>
        <w:t xml:space="preserve">  Výstava  v Domě umění je plná audiovizuálních prezentací a metafor a  dokáže diváky zaujmout i celé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2026-02-07T20:22:28+01:00</dcterms:created>
  <dcterms:modified xsi:type="dcterms:W3CDTF">2026-02-07T20:22:28+01:00</dcterms:modified>
</cp:coreProperties>
</file>

<file path=docProps/custom.xml><?xml version="1.0" encoding="utf-8"?>
<Properties xmlns="http://schemas.openxmlformats.org/officeDocument/2006/custom-properties" xmlns:vt="http://schemas.openxmlformats.org/officeDocument/2006/docPropsVTypes"/>
</file>