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Galerie PLATO je otevřená všem věkovým kategoriím</w:t>
      </w:r>
    </w:p>
    <w:p>
      <w:pPr/>
      <w:r>
        <w:rPr>
          <w:b w:val="1"/>
          <w:bCs w:val="1"/>
        </w:rPr>
        <w:t xml:space="preserve">Galerie Plato nenabízí jen klasické výstavy, ale taky spoustu programů pro rodiny s dětmi. Pro děti jsou určené i takzvané předvernisáže, díky kterým se stanou prvními návštěvníky, kteří do výstav vstoupí. Součástí jsou i tematicky orientované tvořivé dílny.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patří mezi podzimní multikulturní festivaly</w:t>
      </w:r>
    </w:p>
    <w:p>
      <w:pPr/>
      <w:r>
        <w:rPr>
          <w:b w:val="1"/>
          <w:bCs w:val="1"/>
        </w:rPr>
        <w:t xml:space="preserve">Kulturní dům Akord hostil další ročník už tradičního festivalu asijské kultury Japonské dny. Obliba dvoudenní akce, věnované japonské kultuře, historii i gastronomii, stále roste a pořadatelé nabízejí každým rokem taky bohatší program.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1-10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2026-05-26T09:43:02+02:00</dcterms:created>
  <dcterms:modified xsi:type="dcterms:W3CDTF">2026-05-26T09:43:02+02:00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