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w:t>
      </w: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Ultralehké letadlo se zřítilo na pole u Štítiny</w:t>
      </w:r>
    </w:p>
    <w:p>
      <w:pPr/>
      <w:r>
        <w:rPr>
          <w:b w:val="1"/>
          <w:bCs w:val="1"/>
        </w:rPr>
        <w:t xml:space="preserve">Všechny složky integrovaného záchranného systému zasahovaly ve Štítině na Opavsku, kde se do pole zřítilo ultralehké letadlo. Lékař už ale pouze mohl konstatovat smrt pilota. Podle odborníků vše nasvědčuje tomu, že ho zaskočila tma a let podle přístrojů v tomto typu letadla není možný.</w:t>
      </w:r>
    </w:p>
    <w:p>
      <w:pPr/>
      <w:r>
        <w:rPr/>
        <w:t xml:space="preserve">Ultralehké letadlo Alto startovalo z letiště v Novém Městě nad Metují ve 4 hodiny odpoledne. Je to poměrně pozdě, protože už asi v 16,15 se začíná stmívat, v 16,50 je úplná tma a tento typ letadla nesmí ve tmě létat. Po hodině letu se ultralight začal různě točit a prudce klesat. Prolétl nad Štítinou a spadl do pole těsně za domy.</w:t>
      </w:r>
    </w:p>
    <w:p>
      <w:pPr/>
      <w:r>
        <w:rPr>
          <w:b w:val="1"/>
          <w:bCs w:val="1"/>
        </w:rPr>
        <w:t xml:space="preserve">svědek</w:t>
      </w:r>
      <w:r>
        <w:rPr/>
        <w:t xml:space="preserve">: "Zvedl jsem zrak a viděl jsem jak to letadlo padá na pole. Od místa, kde spadlo, doklouzalo ještě aspoň 15 metrů. Všude byl cítit benzín, takže hrozil výbuch a nikdo se k tomu nepřibližoval. Pilota jsme viděli pod baterkou a nebyla vůbec naděje, že by to mohl přežít." </w:t>
      </w:r>
    </w:p>
    <w:p>
      <w:pPr/>
      <w:r>
        <w:rPr/>
        <w:t xml:space="preserve">Svědci se zachovali správně, když se nesnažili tělo z vraku dostat. Benzín mohl vybouchnout a ultralight je navíc vybaven záchranným padákem, který obsahuje pyrotechnickou nálož. I ta může explodovat. Po chvíli na místo přijeli záchranáři a lékař bohužel pouze konstatoval smrt 41letého pilota. </w:t>
      </w:r>
    </w:p>
    <w:p>
      <w:pPr/>
      <w:r>
        <w:rPr>
          <w:b w:val="1"/>
          <w:bCs w:val="1"/>
        </w:rPr>
        <w:t xml:space="preserve">Jan Segsulka, mluvčí PČR Opava:</w:t>
      </w:r>
      <w:r>
        <w:rPr/>
        <w:t xml:space="preserve"> "Na místě probíhá spolupráce s hasičským záchranným sborem a také s pracovníky Ústavu  pro odborné zjišťování příčin leteckých nehod, abychom zjistili všechny okolnosti a příčiny havárie."</w:t>
      </w:r>
    </w:p>
    <w:p>
      <w:pPr/>
      <w:r>
        <w:rPr/>
        <w:t xml:space="preserve">Podle svědků motor fungoval a tak je podle odborníků nejpravděpodobnější příčinou pádu ztráta orientace pilota. Toto letadlo není vybaveno na létání ve tmě a pilot potřebuje vidět horizont a terénní body, podle kterých se řídí. Je možné, že ho tma zaskočila a snažil se alespoň doletět na malé letiště do Zábřehu, které bylo jen kousek. Otázkou zůstává, proč neaktivoval záchranný padák. </w:t>
      </w:r>
    </w:p>
    <w:p>
      <w:pPr/>
      <w:r>
        <w:rPr/>
        <w:t xml:space="preserve">---</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11-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2026-07-03T19:13:28+02:00</dcterms:created>
  <dcterms:modified xsi:type="dcterms:W3CDTF">2026-07-03T19:13:28+02:00</dcterms:modified>
</cp:coreProperties>
</file>

<file path=docProps/custom.xml><?xml version="1.0" encoding="utf-8"?>
<Properties xmlns="http://schemas.openxmlformats.org/officeDocument/2006/custom-properties" xmlns:vt="http://schemas.openxmlformats.org/officeDocument/2006/docPropsVTypes"/>
</file>