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obce je dokončení komunitního domu</w:t>
      </w:r>
    </w:p>
    <w:p>
      <w:pPr/>
      <w:r>
        <w:rPr>
          <w:b w:val="1"/>
          <w:bCs w:val="1"/>
        </w:rPr>
        <w:t xml:space="preserve">Rok 2024 byl v obci Albrechtice naplněn pestrými kulturními, společenskými i sportovními událostmi. Mnoho z nich bylo finančně podpořeno z rozpočtu obce, která i v loňském roce investovala nemalé finanční prostředky do svého rozvoje.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