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karvinském kostele zazněly Zvonky dobré zprávy</w:t>
      </w:r>
    </w:p>
    <w:p>
      <w:pPr/>
      <w:r>
        <w:rPr>
          <w:b w:val="1"/>
          <w:bCs w:val="1"/>
        </w:rPr>
        <w:t xml:space="preserve">V Karviné zazněly známé melodie v jedinečném podání hudebního souboru Zvonky Dobré zprávy. Obyvatelé města měli poprvé možnost zaposlouchat se do tónů ručních zvonků, které rozehráli mladí hudebníci.</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p>
      <w:pPr/>
      <w:br/>
      <w:br/>
      <w:br/>
      <w:br/>
      <w:br/>
      <w:br/>
    </w:p>
    <w:p>
      <w:pPr/>
      <w:r>
        <w:rPr/>
        <w:t xml:space="preserve">---</w:t>
      </w:r>
    </w:p>
    <w:p>
      <w:pPr>
        <w:pStyle w:val="Heading1"/>
      </w:pPr>
      <w:r>
        <w:rPr>
          <w:sz w:val="36"/>
          <w:szCs w:val="36"/>
        </w:rPr>
        <w:t xml:space="preserve">SŠTaS Karviná připravuje dva nové maturitní obory</w:t>
      </w:r>
    </w:p>
    <w:p>
      <w:pPr/>
      <w:r>
        <w:rPr>
          <w:b w:val="1"/>
          <w:bCs w:val="1"/>
        </w:rPr>
        <w:t xml:space="preserve">SŠTaS Karviná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w:t>
      </w:r>
    </w:p>
    <w:p>
      <w:pPr>
        <w:pStyle w:val="Heading1"/>
      </w:pPr>
      <w:r>
        <w:rPr>
          <w:sz w:val="36"/>
          <w:szCs w:val="36"/>
        </w:rPr>
        <w:t xml:space="preserve">Regionální knihovna vystavuje Uloupené umění</w:t>
      </w:r>
    </w:p>
    <w:p>
      <w:pPr/>
      <w:r>
        <w:rPr>
          <w:b w:val="1"/>
          <w:bCs w:val="1"/>
        </w:rPr>
        <w:t xml:space="preserve">Regionální knihovna Karviná vás zve na výstavu nazvanou “Uloupené umění”. Najdete ji v Karviné-Fryštátě, v oddělení pro mládež a dospělé. Mapuje problematiku výzkumu uměleckých děl, která byla zkonfiskována během 2. světové války.</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2026-02-17T11:09:46+01:00</dcterms:created>
  <dcterms:modified xsi:type="dcterms:W3CDTF">2026-02-17T11:09:46+01:00</dcterms:modified>
</cp:coreProperties>
</file>

<file path=docProps/custom.xml><?xml version="1.0" encoding="utf-8"?>
<Properties xmlns="http://schemas.openxmlformats.org/officeDocument/2006/custom-properties" xmlns:vt="http://schemas.openxmlformats.org/officeDocument/2006/docPropsVTypes"/>
</file>