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Jablunkovem zněl benefiční Tříkrálový koncert</w:t>
      </w:r>
    </w:p>
    <w:p>
      <w:pPr/>
      <w:r>
        <w:rPr>
          <w:b w:val="1"/>
          <w:bCs w:val="1"/>
        </w:rPr>
        <w:t xml:space="preserve">V kostele Božího těla v centru Jablunkova se konal tradiční tříkrálový koncert.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“Dnes na koncertě vystoupil sbor jablunkovských předškoláků, pro který to bylo teprve první představení. Pak to byly sbory Mała Jabłoneczka a Vełka Jabłoneczka, což jsou jablunkovské školní sbory. Tradičně samozřejmě i sbor Gorol a letos i sbor učitelů, z čehož mám velkou radost, že se je podařilo zmobilizovat, jsou tady s námi, baví je to a dávají do toho srdce. Jsou to učitelé školy a mateřské školy. Zpívali jsme dnes tradiční i méně tradiční polské koledy. Mám radost, že se nám to krásně vydařilo.”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můžu za město Jablunkov jenom poděkovat za úžasnou atmosféru při tomto tříkrálovém koncertu. Byl to už 12. ročník a vždycky vyberou peníze na dobrou věc, a to na spolek Nikdy nejsi sám.”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5-01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2026-06-16T15:40:36+02:00</dcterms:created>
  <dcterms:modified xsi:type="dcterms:W3CDTF">2026-06-16T15:40:36+02:00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