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Uvolněné byty procházejí komplexní opravou</w:t>
      </w:r>
    </w:p>
    <w:p>
      <w:pPr/>
      <w:r>
        <w:rPr>
          <w:b w:val="1"/>
          <w:bCs w:val="1"/>
        </w:rPr>
        <w:t xml:space="preserve">Bytový fond města Rychvaldu prochází průběžnou modernizací. Všechny byty se daří udržet obsazené.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má ve vlastnictví 482 bytů. Jakmile se byt uvolní, prochází celkovou opravou. V loňském roce se podařilo opravit celkem 9 bytů za zhruba 4,5 milionu korun. V letošním roce jsme postupně opravili pět bytů a dalších osm je připraveno k rekonstrukci. Ve všech bytech je provedena nová elektroinstalace, včetně opravy omítek stěn a stropů ve všech místnostech. Rekonstrukce zahrnuje také opravu bytového jádra, včetně výměny zařizovacích předmětů, obkladů stěn, instalaci podhledového osvětlení a pokládku nových dlažeb. V celém bytě jsou položeny nové plovoucí podlahy, vyměněny vstupní protipožární dveře i vnitřní dveřní křídla. V kuchyni je proveden obklad pro kuchyňskou linku a instalovány bytové rozvody kanalizace, plynu a studené vody, včetně přípravy pro připojení pračky a myčky. Součástí rekonstrukce je také dodání kombinovaného sporáku. Celý byt je vymalován a jsou provedeny nátěry ústředního vytápění a zárubní dveří.”</w:t>
      </w:r>
    </w:p>
    <w:p>
      <w:pPr/>
      <w:r>
        <w:rPr>
          <w:b w:val="1"/>
          <w:bCs w:val="1"/>
        </w:rPr>
        <w:t xml:space="preserve">Jiří Jančar, MÚ Rychvald, investice, údržba byt. a nebyt. fondu:</w:t>
      </w:r>
      <w:r>
        <w:rPr/>
        <w:t xml:space="preserve"> “Město opravuje jednak byty 1+1 nebo 2+1 nebo 3+1. Délka opravy 1+1 bývá asi jeden měsíc, 2+1 měsíc a půl až dva měsíce a 3+1 taky dva měsíce. Všechny byty jsou kompletně opraveny a hned po jejich opravě jdou do licitace a další měsíc už mají nájemce.”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9-02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2026-05-24T13:34:30+02:00</dcterms:created>
  <dcterms:modified xsi:type="dcterms:W3CDTF">2026-05-24T13:34:30+02:00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