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Obrazy, textury, mozaiky i 3D tvorba v městském divadle v Bruntále</w:t>
      </w:r>
    </w:p>
    <w:p>
      <w:pPr/>
      <w:r>
        <w:rPr>
          <w:b w:val="1"/>
          <w:bCs w:val="1"/>
        </w:rPr>
        <w:t xml:space="preserve">Dvě zajímavé výstavy připravilo bruntálské divadlo ve své galerii. Jedná se vlastně o první výstavní akci po dvouleté rekonstrukci divadla. Pozvání přijaly dvě výtvarnice z regionu, s různou praxí, místy působení i výtvarnými technikami.</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2026-03-27T13:13:42+01:00</dcterms:created>
  <dcterms:modified xsi:type="dcterms:W3CDTF">2026-03-27T13:13:42+01:00</dcterms:modified>
</cp:coreProperties>
</file>

<file path=docProps/custom.xml><?xml version="1.0" encoding="utf-8"?>
<Properties xmlns="http://schemas.openxmlformats.org/officeDocument/2006/custom-properties" xmlns:vt="http://schemas.openxmlformats.org/officeDocument/2006/docPropsVTypes"/>
</file>