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čekají na radary a mimoúrovňové křížení</w:t>
      </w:r>
    </w:p>
    <w:p>
      <w:pPr/>
      <w:r>
        <w:rPr>
          <w:b w:val="1"/>
          <w:bCs w:val="1"/>
        </w:rPr>
        <w:t xml:space="preserve">Kvůli průmyslové zóně, ale i jednomu z hlavních tahů do Beskyd, se Nošovice už léta potýkají s problémy v dopravě. Obec trápí hlavně nedodržování rychlostí. Tomu by ale měly už v létě zamezit nové radary.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„V  tuto chvíli se nám podařilo konečně docílit toho, co jsme už chtěli asi čtyři  roky. A to je to, že budeme zavádět v obci úsekové měření i s okamžitou  rychlostí. Ten hlavní úsek bude právě tady před základní školou v Nošovicích,  kde chceme, aby ta bezpečnost byla stoprocentní pro naše děti a pro rodiče, kteří  doprovázejí děti do školky.“</w:t>
      </w:r>
    </w:p>
    <w:p>
      <w:pPr/>
      <w:r>
        <w:rPr/>
        <w:t xml:space="preserve">Nošovice by měly hlídat hned čtyři kamery, kombinující úsekové  i okamžité měření rychlosti. Jejich instalace se aktuálně se projednává  s Magistrátem Frýdku-Místku a měla by být hotová už do konce června. Radary  ale nesníží počet projíždějících vozidel, který je v obci enormní.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„Dá  se říct, že tady není žádná objízdná trasa, která by umožňovala autům objet ty  Nošovice a v podstatě uvolnit trošku tu dopravu v naší obci.“</w:t>
      </w:r>
    </w:p>
    <w:p>
      <w:pPr/>
      <w:r>
        <w:rPr/>
        <w:t xml:space="preserve">Uvolnění obce by mohlo pomoct projednávané mimoúrovňově  křížení a přímé napojení průmyslové zóny na dálniční síť v oblasti Malých  Nošovic. Na to mělo být podle starosty obce myšleno už při samotné realizaci  zdejší dopravní infrastruktury.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„Do průmyslové  zóny denně najíždí 31 tisíc vozidel, nebo do těch problematických částí. A  ještě po dálnici nám jezdí 40 tisíc vozidel. Nyní se snažíme co nejvíc o  to, abychom skutečně zapracovali na tom, aby tyto komunikace byly dodělané.“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0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2026-04-05T18:51:10+02:00</dcterms:created>
  <dcterms:modified xsi:type="dcterms:W3CDTF">2026-04-05T18:51:10+02:00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