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Umělá inteligence a virtuální realita v nemocnicích MSK</w:t>
      </w:r>
    </w:p>
    <w:p>
      <w:pPr/>
      <w:r>
        <w:rPr/>
        <w:t xml:space="preserve">V nemocnicích Moravskoslezského kraje pomáhají lékařům moderní technologie – umělá inteligence a virtuální realita. Havířovská nemocnice má statut výzkumného centra, právě tam před nedávnem prezentovali, jak tyto inovace fungují a co přinášejí zdravotníkům i pacientům.</w:t>
      </w:r>
    </w:p>
    <w:p>
      <w:pPr/>
      <w:r>
        <w:rPr/>
        <w:t xml:space="preserve">Nemocnice v Moravskoslezském kraji využívají umělou inteligenci jako „třetí oko“ lékařů při čtení rentgenových snímků. AI dokáže zachytit až o třetinu více nálezů než lidské oko a zároveň snižuje administrativní zátěž lékařů, kteří mohou využít automaticky generované lékařské zprávy. Systém  už v kraji vyhodnotil desítky tisíc snímků a jeho přesnost dosahuje 90 procent.</w:t>
      </w:r>
    </w:p>
    <w:p>
      <w:pPr/>
      <w:r>
        <w:rPr>
          <w:b w:val="1"/>
          <w:bCs w:val="1"/>
          <w:i w:val="1"/>
          <w:iCs w:val="1"/>
        </w:rPr>
        <w:t xml:space="preserve">Norbert Schellong, ředitel Nemocnice Havířov: </w:t>
      </w:r>
      <w:r>
        <w:rPr>
          <w:i w:val="1"/>
          <w:iCs w:val="1"/>
        </w:rPr>
        <w:t xml:space="preserve">“Pokrok je zejména v přesnosti. Na začátku to nebyl ještě zdr. prostředek, tak se testovat na ostrých datech pacientů, kteří o tom byli informováni. Ta přesnost tehdy mohla být na nějakých 70, 80% ze stran toho pozitivního nálezu a to vypadá, že je to hodně, ale v podstatě je to málo, aby se lékař na tu technologii spoléhal. Dnes můžeme říct, že v tom roztřídění, které jste dnes viděli, na ty negativní, pozitivní a abnormální snímky je ten systém více než 90, 95% senzitivní. To je strašně důležité, protože lékaře na něj může spoléhat.”</w:t>
      </w:r>
    </w:p>
    <w:p>
      <w:pPr/>
      <w:r>
        <w:rPr>
          <w:b w:val="1"/>
          <w:bCs w:val="1"/>
          <w:i w:val="1"/>
          <w:iCs w:val="1"/>
        </w:rPr>
        <w:t xml:space="preserve">Matěj Misař, jednatel společnosti Carebot: </w:t>
      </w:r>
      <w:r>
        <w:rPr>
          <w:i w:val="1"/>
          <w:iCs w:val="1"/>
        </w:rPr>
        <w:t xml:space="preserve">“Již brzy budeme zavádět systém i pro detekci fraktur kostí, a to včetně pediatrických pacientů a pak tady máme třetí věc, a to je mamografický screening, kdy ženy od určitého věku chodí na kontrolu, kdy vždy musí kontrolovat dva lékaři tento snímek. V tomto případě to budou dva lékaři a ještě umělá inteligence.”</w:t>
      </w:r>
    </w:p>
    <w:p>
      <w:pPr/>
      <w:r>
        <w:rPr/>
        <w:t xml:space="preserve">V šesti krajských nemocnicích se používá také virtuální realita při rehabilitacích a na psychiatrii. Pacienti se díky ní mohou pohybovat v simulovaném prostředí, což nejen podporuje jejich léčbu, ale také je motivuje k aktivnímu cvičení. </w:t>
      </w:r>
    </w:p>
    <w:p>
      <w:pPr/>
      <w:r>
        <w:rPr>
          <w:b w:val="1"/>
          <w:bCs w:val="1"/>
          <w:i w:val="1"/>
          <w:iCs w:val="1"/>
        </w:rPr>
        <w:t xml:space="preserve">Iveta Zálejská, hlavní fyzioterapeut, Nemocnice Havířov: </w:t>
      </w:r>
      <w:r>
        <w:rPr>
          <w:i w:val="1"/>
          <w:iCs w:val="1"/>
        </w:rPr>
        <w:t xml:space="preserve">“Tím, že se odbourá akutní a chronická bolest, tak ta rekonvalescence probíhá mnohem rychleji. Nejvíc virtuální realitu využíváme u pacientů po nějakých úrazech, ortoped. zákrocích, dá se říct, že i po neurologických onemocněních, po cévní mozkové příhodě.”</w:t>
      </w:r>
    </w:p>
    <w:p>
      <w:pPr/>
      <w:r>
        <w:rPr>
          <w:b w:val="1"/>
          <w:bCs w:val="1"/>
          <w:i w:val="1"/>
          <w:iCs w:val="1"/>
        </w:rPr>
        <w:t xml:space="preserve">Josef Bělica (ANO), hejtman MSK: </w:t>
      </w:r>
      <w:r>
        <w:rPr>
          <w:i w:val="1"/>
          <w:iCs w:val="1"/>
        </w:rPr>
        <w:t xml:space="preserve">“Umělá inteligence funguje ve všech krajských zařízeních. Roční náklad je kolem 2,5 milionu korun na ty licence a ohledně té virtuální reality, tak ta je aktuálně používaná v šesti krajských nemocnicích a tam je ten náklad okolo 400 tisíc korun. Havířovská nemocnice má i statut výzkumného centra a já jsem moc rád, že se to v praxi projevuje.”</w:t>
      </w:r>
    </w:p>
    <w:p>
      <w:pPr/>
      <w:r>
        <w:rPr/>
        <w:t xml:space="preserve">AI pomáhá lékařům s přesnější diagnostikou, zatímco VR zlepšuje rehabilitaci pacientů. Moderní technologie tak přinášejí rychlejší, efektivnější a kvalitnější léčbu.</w:t>
      </w:r>
    </w:p>
    <w:p>
      <w:pPr/>
      <w:r>
        <w:rPr>
          <w:b w:val="1"/>
          <w:bCs w:val="1"/>
        </w:rPr>
        <w:t xml:space="preserve">Střední škola společného stravování prochází rekonstrukcí</w:t>
      </w:r>
    </w:p>
    <w:p>
      <w:pPr/>
      <w:r>
        <w:rPr/>
        <w:t xml:space="preserve">MS kraj investuje do modernizací a rekonstrukcí svých škol. Obrovskou proměnou aktuálně prochází například SŠ společného stravování v Ostravě – Hrabůvce. Zajeli jsme se tam i s kamerou podívat.</w:t>
      </w:r>
    </w:p>
    <w:p>
      <w:pPr/>
      <w:r>
        <w:rPr/>
        <w:t xml:space="preserve">SŠ společného stravování zahájila obří rekonstrukci už v listopadu 2023, jejímž výsledkem bude především zvýšení bezpečnosti žáků ve škole a zlepšení podmínek pro vzdělávání v odborných předmětech.</w:t>
      </w:r>
    </w:p>
    <w:p>
      <w:pPr/>
      <w:r>
        <w:rPr>
          <w:b w:val="1"/>
          <w:bCs w:val="1"/>
        </w:rPr>
        <w:t xml:space="preserve">Ivana Matulová, ředitelka SŠSS Ostrava:</w:t>
      </w:r>
      <w:r>
        <w:rPr/>
        <w:t xml:space="preserve"> „Součástí celé té akce je také to, že škola se rozšířila o domov mládeže, který částečně sídlil v této budově a částečně v budově na Lidické ulici v Ostravě-Vítkovicích. Po dokončení rekonstrukce všichni žáci budou ubytováni tady v této budově. Co dál se konkrétně rekonstruuje? Prostory, ve kterých budou ubytováni žáci. To je hodně významná část rekonstrukce. Dále prostory, ve kterých budou nové odborné učebny pro žáky, kteří se učí v oborech vzdělání kuchař, číšník a cukrář. Další významnou část rekonstrukce tvoří přestavba tělocvičny a přilehlých prostor, kdy tělocvična dostala nový povrch a samozřejmě uživatelům tělocvičny bude k dispozici nové zázemí, to znamená šatny, fit centrum, zrcadlový sál a podobně.“</w:t>
      </w:r>
    </w:p>
    <w:p>
      <w:pPr/>
      <w:r>
        <w:rPr/>
        <w:t xml:space="preserve">Tělocvična už je hotová, žáci se mohou těšit na mnohem vyšší úroveň zázemí při hodinách tělocviku.</w:t>
      </w:r>
    </w:p>
    <w:p>
      <w:pPr/>
      <w:r>
        <w:rPr>
          <w:b w:val="1"/>
          <w:bCs w:val="1"/>
        </w:rPr>
        <w:t xml:space="preserve">Lubomír Bardaševský, učitel tělesné výchovy:</w:t>
      </w:r>
      <w:r>
        <w:rPr/>
        <w:t xml:space="preserve"> „Od základu se proměnila, máme tady nové obložení, máme novou palubovku, takže všechno bude úplně nové. A těšíme se, že to bude takovou motivací pro děcka, které dneska neradi moc sportují, takže to bude pro ně motivace a že se zapojí aktivně a bude to pro ně pěkné prostředí. Mohou se provozovat vlastně skoro všechny sálové sporty, to znamená, že tady hrajeme malou kopanou, košíkovou, volejbal, florbal, po případě badminton a další menší sporty. Už se to chýlí ke konci a bude to opravdu důstojné prostředí, které bude korespondovat s tou novou tělocvičnou.“</w:t>
      </w:r>
    </w:p>
    <w:p>
      <w:pPr/>
      <w:r>
        <w:rPr/>
        <w:t xml:space="preserve">Součástí rekonstrukce je rovněž přemístění některých částí tak, aby se nekřížil provoz školy a Domova mládeže.</w:t>
      </w:r>
    </w:p>
    <w:p>
      <w:pPr/>
      <w:r>
        <w:rPr>
          <w:b w:val="1"/>
          <w:bCs w:val="1"/>
        </w:rPr>
        <w:t xml:space="preserve">Michal Kokošek (ANO), náměstek hejtmana MS kraje:</w:t>
      </w:r>
      <w:r>
        <w:rPr/>
        <w:t xml:space="preserve"> „Dojde ke sjednocení a přemístění částí administrativy, kde probíhá výuka, a přemístění šaten. Součástí rekonstrukce je vybudování výtahů pro zajištění bezbariérovosti toho domova mládeže. Ta stavba potrvá dva roky, je velkého charakteru, zde opět MS kraj financuje celkově tuto investici z vlastních zdrojů a pohybujeme se v řádu 149 milionů korun.“</w:t>
      </w:r>
    </w:p>
    <w:p>
      <w:pPr/>
      <w:r>
        <w:rPr/>
        <w:t xml:space="preserve">Rekonstrukce SŠSS by měla být ukončena v prosinci letošního roku.</w:t>
      </w:r>
    </w:p>
    <w:p>
      <w:pPr/>
      <w:r>
        <w:rPr>
          <w:b w:val="1"/>
          <w:bCs w:val="1"/>
        </w:rPr>
        <w:t xml:space="preserve">Gymnázium Pavla Tigrida získá nové učebny i knihovnu</w:t>
      </w:r>
    </w:p>
    <w:p>
      <w:pPr/>
      <w:r>
        <w:rPr/>
        <w:t xml:space="preserve">Gymnázium Pavla Tigrida v Ostravě – Porubě se zaměřuje na výuku jazyků. Ta bude mít v blízké budoucnosti ještě mnohem lepší podmínky než dosud, protože nejen hlavní budova, ale také ta vedlejší dost významně změní svou podobu.</w:t>
      </w:r>
    </w:p>
    <w:p>
      <w:pPr/>
      <w:r>
        <w:rPr/>
        <w:t xml:space="preserve">Hned vedle hlavní budovy Gymnázia Pavla Tigrida vyrůstá unikátní budova, která bude brzy moderním zázemím pro výuku některých předmětů.</w:t>
      </w:r>
    </w:p>
    <w:p>
      <w:pPr/>
      <w:r>
        <w:rPr>
          <w:b w:val="1"/>
          <w:bCs w:val="1"/>
        </w:rPr>
        <w:t xml:space="preserve">Monika Kocháňová, ředitelka Gymnázia Pavla Tigrida Ostrava:</w:t>
      </w:r>
      <w:r>
        <w:rPr/>
        <w:t xml:space="preserve"> „Abychom mohli žákům nabídnout vymoženosti a nové technologie, tak potřebujeme ty prostory nějakým způsobem buď postavit, nebo zrekonstruovat a dostat do nich nové zařízení. Na tom novém domečku budeme mít jednak školní poradenské pracoviště, dále tam budeme mít dvě jazykové učebny, bude tam nová učebna výtvarné výchovy, technologické centrum a nahoře bude malý divadelní sál a hudebna.“</w:t>
      </w:r>
    </w:p>
    <w:p>
      <w:pPr/>
      <w:r>
        <w:rPr/>
        <w:t xml:space="preserve">Přímo v hlavní budově pak změní svůj kabát odborné učebny a také vznikne zbrusu nová knihovna.</w:t>
      </w:r>
    </w:p>
    <w:p>
      <w:pPr/>
      <w:r>
        <w:rPr>
          <w:b w:val="1"/>
          <w:bCs w:val="1"/>
        </w:rPr>
        <w:t xml:space="preserve">Monika Kocháňová, ředitelka Gymnázia Pavla Tigrida Ostrava:</w:t>
      </w:r>
      <w:r>
        <w:rPr/>
        <w:t xml:space="preserve"> „Jednak tam budou jazykové učebny, kde budeme právě nové technologie moci využívat, a bude tam nová přírodovědná učebna, bude tam laboratoř chemická s přípravnou, budeme tam mít novou učebnu výpočetní techniky, také tam budeme mít knihovnu, která bude spojená s multifunkční učebnou.“</w:t>
      </w:r>
    </w:p>
    <w:p>
      <w:pPr/>
      <w:r>
        <w:rPr>
          <w:b w:val="1"/>
          <w:bCs w:val="1"/>
        </w:rPr>
        <w:t xml:space="preserve">Magda Večerková, knihovnice: </w:t>
      </w:r>
      <w:r>
        <w:rPr/>
        <w:t xml:space="preserve">„Těšíme se velmi, protože konečně se nám naskýtá možnost mít vlastní školní knihovnu. Ta nová knihovna nám určitě poskytne moderní a funkční zázemí i se studovnou, takže se na to velmi těšíme. Budou tam fungovat běžné zápůjční služby, především v dopoledních hodinách, ale plánujeme tam i různé odpolední aktivity, čtenářské kluby, do kterých se bude zapojovat sekce českého jazyka, a chceme tam podnikat i nějaké aktivity pro místní komunitu.“</w:t>
      </w:r>
    </w:p>
    <w:p>
      <w:pPr/>
      <w:r>
        <w:rPr/>
        <w:t xml:space="preserve">Stavební práce na domečku probíhají dle harmonogramu.</w:t>
      </w:r>
    </w:p>
    <w:p>
      <w:pPr/>
      <w:r>
        <w:rPr>
          <w:b w:val="1"/>
          <w:bCs w:val="1"/>
        </w:rPr>
        <w:t xml:space="preserve">Jaroslav Svrček, projektový manažer stavby: </w:t>
      </w:r>
      <w:r>
        <w:rPr/>
        <w:t xml:space="preserve">„Budovu jsme převzali zhruba před osmi měsíci a jednalo se o jednopodlažní budovu, kterou jsme zdemolovali, a na původních základech budeme stavět novou budovu, která bude vyhovovat moderním standardům. Klasicky požadavek na nízkoenergetickou budovu, samozřejmě i design a nové výukové prostory, to znamená technické zařízení vevnitř budovy.“</w:t>
      </w:r>
    </w:p>
    <w:p>
      <w:pPr/>
      <w:r>
        <w:rPr/>
        <w:t xml:space="preserve">Investice v tomto případě nepřicházejí pouze ze strany MS kraje.</w:t>
      </w:r>
    </w:p>
    <w:p>
      <w:pPr/>
      <w:r>
        <w:rPr>
          <w:b w:val="1"/>
          <w:bCs w:val="1"/>
        </w:rPr>
        <w:t xml:space="preserve">Michal Kokošek (ANO), náměstek hejtmana MS kraje:</w:t>
      </w:r>
      <w:r>
        <w:rPr/>
        <w:t xml:space="preserve"> „Termín zahájení byl v 9. měsíci 2024, dokončení přepokládáme v 9. měsíci tohoto roku. Jsou zde celkové náklady ve výši 56 milionů korun, přičemž MS kraj bude financovat částku 15 milionů korun. Máme zde dotaci z evropských fondů ve výši 43 milionů korun a potom finanční příspěvky z České republiky ve výši 2,5 milionů korun.“</w:t>
      </w:r>
    </w:p>
    <w:p>
      <w:pPr/>
      <w:r>
        <w:rPr/>
        <w:t xml:space="preserve">Významnou proměnou projde také okolí vedlejší budovy, které bude sloužit také jako venkovní učebna například pro výtvarnou výchovu.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2026-02-13T08:29:12+01:00</dcterms:created>
  <dcterms:modified xsi:type="dcterms:W3CDTF">2026-02-13T08:29:12+01:00</dcterms:modified>
</cp:coreProperties>
</file>

<file path=docProps/custom.xml><?xml version="1.0" encoding="utf-8"?>
<Properties xmlns="http://schemas.openxmlformats.org/officeDocument/2006/custom-properties" xmlns:vt="http://schemas.openxmlformats.org/officeDocument/2006/docPropsVTypes"/>
</file>