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Čistírna odpadních vod už zase plně funguje</w:t>
      </w:r>
    </w:p>
    <w:p>
      <w:pPr/>
      <w:r>
        <w:rPr>
          <w:b w:val="1"/>
          <w:bCs w:val="1"/>
        </w:rPr>
        <w:t xml:space="preserve">Ústřední čistírna odpadních vod v Ostravě-Přívoze už zase naplno pracuje. Po povodních se v rekordním čase podařilo opravit nejprve mechanické čištění a nyní začala fungovat i biologická část procesu, která byla závislá do značné míry i na počasí.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03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