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Útoků podvodníků na účty důvěřivců je stále více</w:t>
      </w:r>
    </w:p>
    <w:p>
      <w:pPr/>
      <w:r>
        <w:rPr>
          <w:b w:val="1"/>
          <w:bCs w:val="1"/>
        </w:rPr>
        <w:t xml:space="preserve">I přes neustálá varování stále přibývá lidí, kteří byli podvedeni prostřednictvím sociálních sítí či počítačů. Nejčastějšími kyberútoky poslední doby jsou výhodné investice, kryptoměny nebo kontakt údajnou bankou. Novinkou pak je řešení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p>
      <w:pPr/>
      <w:r>
        <w:rPr/>
        <w:t xml:space="preserve">---</w:t>
      </w:r>
    </w:p>
    <w:p>
      <w:pPr>
        <w:pStyle w:val="Heading1"/>
      </w:pPr>
      <w:r>
        <w:rPr>
          <w:sz w:val="36"/>
          <w:szCs w:val="36"/>
        </w:rPr>
        <w:t xml:space="preserve">Zima ještě může zaskočit mrazem i sněhem</w:t>
      </w:r>
    </w:p>
    <w:p>
      <w:pPr/>
      <w:r>
        <w:rPr>
          <w:b w:val="1"/>
          <w:bCs w:val="1"/>
        </w:rPr>
        <w:t xml:space="preserve">Poměrně vydatné sněžení v noci z neděle na pondělí zaskočilo především motoristy, kteří už své automobily přezuli na letní pneumatiky. V nejbližších dnech se sněžení už neočekává, ale teploty mohou klesat až k -10 stupňům Celsia.</w:t>
      </w:r>
    </w:p>
    <w:p>
      <w:pPr/>
      <w:r>
        <w:rPr/>
        <w:t xml:space="preserve">Po několika dnech jarního počasí se zima na chvíli ještě vrátila. Vydatné sněžení nezasáhlo jen horské oblasti Beskyd a Jeseníků, ale také nížiny. I tam mohli na silnice vyjet jen řidiči, kteří měli zimní nebo celoroční pneumatiky.</w:t>
      </w:r>
    </w:p>
    <w:p>
      <w:pPr/>
      <w:r>
        <w:rPr>
          <w:b w:val="1"/>
          <w:bCs w:val="1"/>
        </w:rPr>
        <w:t xml:space="preserve">Václav Smolka, meteorolog ČHMÚ Ostrava:</w:t>
      </w:r>
      <w:r>
        <w:rPr/>
        <w:t xml:space="preserve"> “Dnes nás přecházela studená fronta, která přinesla sněžení, jež mohlo být v ranních hodinách i o něco intenzivnější. Nejvýraznější sněhové srážky byly zaznamenány v oblasti Jeseníků a Beskyd, kde mohlo napadnout přes 5 cm nového sněhu. Přestože je březnové sněžení poměrně běžné, vzhledem k předchozím teplým dnům s teplotami mezi 17 až 20 stupni mohlo některé lidi překvapit.”</w:t>
      </w:r>
    </w:p>
    <w:p>
      <w:pPr/>
      <w:r>
        <w:rPr/>
        <w:t xml:space="preserve">Silničáři reagovali už na předpověď, která sněžení avizovala. </w:t>
      </w:r>
    </w:p>
    <w:p>
      <w:pPr/>
      <w:r>
        <w:rPr>
          <w:b w:val="1"/>
          <w:bCs w:val="1"/>
        </w:rPr>
        <w:t xml:space="preserve">Marek Melichárek, náměstek ředitele Správy silnice MSK:</w:t>
      </w:r>
      <w:r>
        <w:rPr/>
        <w:t xml:space="preserve"> “V návaznosti na předpověď počasí, kdy meteorologové hlásili ochlazení a možnost sněhových srážek, jsme byli na všech střediscích připraveni k zimnímu zásahu. Tento zásah se uskutečnil v noci z neděle na pondělí. V rámci celého Moravskoslezského kraje vyjely sypače jak v nižších, tak i ve vyšších polohách.”</w:t>
      </w:r>
    </w:p>
    <w:p>
      <w:pPr/>
      <w:r>
        <w:rPr/>
        <w:t xml:space="preserve">Podle předpovědi sice v nejbližších dnech nebude sněžit, ale zejména noční a ranní teploty se ještě budou držet pod bodem mrazu. Motoristé by proto měli přezouvání ještě dobře zvážit. </w:t>
      </w:r>
    </w:p>
    <w:p>
      <w:pPr/>
      <w:r>
        <w:rPr>
          <w:b w:val="1"/>
          <w:bCs w:val="1"/>
        </w:rPr>
        <w:t xml:space="preserve">Josef Mývalt, pneuservis BestDrive Havířov:</w:t>
      </w:r>
      <w:r>
        <w:rPr/>
        <w:t xml:space="preserve"> “S příchodem teplejšího počasí již mnoho řidičů začalo přezouvat pneumatiky, zejména starší generace, která nemusí často vyjíždět. Největší nápor na přezouvání však očekáváme na přelomu března a dubna.”</w:t>
      </w:r>
    </w:p>
    <w:p>
      <w:pPr/>
      <w:r>
        <w:rPr/>
        <w:t xml:space="preserve">V průběhu týdne se bude postupně oteplovat  v pátek by přes den mohlo být až 15 stupňů.   </w:t>
      </w:r>
    </w:p>
    <w:p>
      <w:pPr/>
      <w:r>
        <w:rPr/>
        <w:t xml:space="preserve">---</w:t>
      </w:r>
    </w:p>
    <w:p>
      <w:pPr/>
      <w:r>
        <w:rPr/>
        <w:t xml:space="preserve">Krátké zprávy 17. 3. 2025 17.00 - 1</w:t>
      </w:r>
    </w:p>
    <w:p>
      <w:pPr/>
      <w:r>
        <w:rPr/>
        <w:t xml:space="preserve">OSTRAVA POŘÍDÍ MODERNÍ TRAMVAJE</w:t>
      </w:r>
    </w:p>
    <w:p>
      <w:pPr/>
      <w:r>
        <w:rPr/>
        <w:t xml:space="preserve">Dopravní podnik Ostrava vypsal veřejnou soutěž na 16 velkokapacitních tramvají s opcí na dalších 9 za 2,75 miliardy Kč. Tendr, který byl poprvé zrušen kvůli financování, má uzávěrku 21. dubna, přičemž na hodnocení bude mít největší vliv cena a údržba. Stát nově nabízí dotační program, který by mohl nákup spolufinancovat.</w:t>
      </w:r>
    </w:p>
    <w:p>
      <w:pPr/>
      <w:r>
        <w:rPr/>
        <w:t xml:space="preserve">DIVADLO PETRA BEZRUČE JE DIVADLEM ROKU</w:t>
      </w:r>
    </w:p>
    <w:p>
      <w:pPr/>
      <w:r>
        <w:rPr/>
        <w:t xml:space="preserve">Divadlo Petra Bezruče získalo Cenu divadelní kritiky za rok 2025. Toto prestižní ocenění uděluje časopis Svět a divadlo na základě hlasování kritiků. Ředitel Filip Krejčí a umělecký šéf Jan Holec ocenění vnímají jako závazek pokračovat v progresivní divadelní tvorbě.</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r>
        <w:rPr/>
        <w:t xml:space="preserve">Krátké zprávy 17. 3. 2025 17.00 - 1</w:t>
      </w:r>
    </w:p>
    <w:p>
      <w:pPr/>
      <w:r>
        <w:rPr/>
        <w:t xml:space="preserve">ČÁSTEČNÉ ZATMĚNÍ SLUNCE 2025</w:t>
      </w:r>
    </w:p>
    <w:p>
      <w:pPr/>
      <w:r>
        <w:rPr/>
        <w:t xml:space="preserve">V sobotu 29. března 2025 nastane částečné zatmění Slunce viditelné i z Česka. Měsíc zakryje až 22 % slunečního disku. Úkaz bude pozorovatelný kolem poledne za příznivých podmínek ve výšce přes 40° nad obzorem. Nejlépe bude vidět v severozápadních Čechách a dalších částech Evropy, Asie a Ameriky.</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Vůbec, ten letošní turnaj je ne jen co do počtu hráčů, ale i co do kvality, nejlépe obsazený v historii."</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w:t>
      </w:r>
    </w:p>
    <w:p>
      <w:pPr/>
      <w:r>
        <w:rPr/>
        <w:t xml:space="preserve">Nadějným českým stolním tenistou je i Jakub Makara z Prahy.</w:t>
      </w:r>
    </w:p>
    <w:p>
      <w:pPr/>
      <w:r>
        <w:rPr>
          <w:b w:val="1"/>
          <w:bCs w:val="1"/>
        </w:rPr>
        <w:t xml:space="preserve">Jakub Makara, hráč: </w:t>
      </w:r>
      <w:r>
        <w:rPr/>
        <w:t xml:space="preserve">"Teď budu hrát s Argentincem, který má za sebou úspěchy, je trojka do skupiny, což je těžké, ale jsem favorit. Takže doufám, že vyhraju a postoupím z prvního místa. Ostatním hráčům z různých zemí se tady líbí. Hlavně to zázemí a organizace."</w:t>
      </w:r>
      <w:br/>
    </w:p>
    <w:p>
      <w:pPr/>
      <w:r>
        <w:rPr/>
        <w:t xml:space="preserve">Nejlepší umístění české výpravě nakonec zajistil Filip Bednář, který v kategorii U11 obsadil druhé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2025-12-31T14:37:23+01:00</dcterms:created>
  <dcterms:modified xsi:type="dcterms:W3CDTF">2025-12-31T14:37:23+01:00</dcterms:modified>
</cp:coreProperties>
</file>

<file path=docProps/custom.xml><?xml version="1.0" encoding="utf-8"?>
<Properties xmlns="http://schemas.openxmlformats.org/officeDocument/2006/custom-properties" xmlns:vt="http://schemas.openxmlformats.org/officeDocument/2006/docPropsVTypes"/>
</file>