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Grossmannova vila žije prohlídkami i spoustou akcí</w:t>
      </w:r>
    </w:p>
    <w:p>
      <w:pPr/>
      <w:r>
        <w:rPr>
          <w:b w:val="1"/>
          <w:bCs w:val="1"/>
        </w:rPr>
        <w:t xml:space="preserve">Grossmannova vila v Moravské Ostravě a Přívozu je unikátním historickým skvostem. Památka, kterou zachránilo město za více než 132 milionů korun, teď slouží veřejnosti jako místo pro prohlídky i kulturní prostor.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r>
        <w:rPr/>
        <w:t xml:space="preserve"> Podrobnosti o akcích a také jednoduchý rezervační systém na  prohlídky i s kapacitou osob najdete na webu vilagrossmann.cz.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1-03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2026-06-28T05:48:25+02:00</dcterms:created>
  <dcterms:modified xsi:type="dcterms:W3CDTF">2026-06-28T05:48:25+02:00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