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Eko magazín</w:t>
      </w:r>
    </w:p>
    <w:p>
      <w:pPr/>
      <w:r>
        <w:rPr/>
        <w:t xml:space="preserve">Dobrý den u sledování Ekomagazínu na Polaru, jsme rádi, že se díváte. Hnutí DUHA Šelmy se připojuje k celoevropskému boji za ochranu vlka. Iniciativa kritizuje přiřazení zvířete na nižší ochranný status, což může ohrozit obnovu jeho populace v některých evropských zemích.</w:t>
      </w:r>
    </w:p>
    <w:p>
      <w:pPr/>
      <w:r>
        <w:rPr>
          <w:b w:val="1"/>
          <w:bCs w:val="1"/>
        </w:rPr>
        <w:t xml:space="preserve">Vlci byli přeřazeni do nižšího ochranného statusu</w:t>
      </w:r>
    </w:p>
    <w:p>
      <w:pPr/>
      <w:r>
        <w:rPr/>
        <w:t xml:space="preserve">Hnutí DUHA Šelmy se připojuje k celoevropskému boji za ochranu vlka. Iniciativa kritizuje přiřazení zvířete na nižší ochranný status, což může ohrozit obnovu jeho populace v některých evropských zemích.</w:t>
      </w:r>
    </w:p>
    <w:p>
      <w:pPr/>
      <w:r>
        <w:rPr/>
        <w:t xml:space="preserve">Snazší lov a větší rizika pro vlčí populaci. To znamená přeřazení vlků do nižšího ochranného statusu - rozhodnutí členských států Stálého výboru Bernské úmluvy. Právě proti němu se nyní ohrazují evropské organizace v rámci kampaně European Action Wolves. Mezi nimi i české Hnutí Duha Šelmy.</w:t>
      </w:r>
    </w:p>
    <w:p>
      <w:pPr/>
      <w:r>
        <w:rPr>
          <w:b w:val="1"/>
          <w:bCs w:val="1"/>
        </w:rPr>
        <w:t xml:space="preserve">Michal Feller, koordinátor Hnutí DUHA Šelmy</w:t>
      </w:r>
      <w:r>
        <w:rPr/>
        <w:t xml:space="preserve">: „Argument je ten, že by to mělo snížit konflikt, ale my to vnímáme tak, že to ten konflikt právě zvýší, protože se pro jednotlivé země může usnadnit lov vlka a na druhou stranu to také může ohrozit finanční kompenzace farmářů proti škodám, které může ten vlk způsobit.“</w:t>
      </w:r>
    </w:p>
    <w:p>
      <w:pPr/>
      <w:r>
        <w:rPr/>
        <w:t xml:space="preserve">Kritizována je vědecká nepodloženost rozhodnutí i samotný rozhodovací proces.</w:t>
      </w:r>
    </w:p>
    <w:p>
      <w:pPr/>
      <w:r>
        <w:rPr>
          <w:b w:val="1"/>
          <w:bCs w:val="1"/>
        </w:rPr>
        <w:t xml:space="preserve">Miroslav Kutal, akademik, Ústav ekologie lesa MENDELU</w:t>
      </w:r>
      <w:r>
        <w:rPr/>
        <w:t xml:space="preserve">: „</w:t>
      </w:r>
      <w:r>
        <w:rPr>
          <w:i w:val="1"/>
          <w:iCs w:val="1"/>
        </w:rPr>
        <w:t xml:space="preserve">Rozhodnutí o snížení ochrany vlka bylo čistě politické a ignorovalo dostupné vědecké studie, dokonce i ty, které si nechala zpracovat sama Evropská komise nebo Evropský parlament. Pokud chceme pomoci soužití mezi vlky a lidmi, musíme se zabývat detailně příčinami problémů a při rozhodování se opírat o fakta nikoli o to, co si zrovna myslí někteří chovatelé.“</w:t>
      </w:r>
    </w:p>
    <w:p>
      <w:pPr/>
      <w:r>
        <w:rPr/>
        <w:t xml:space="preserve">Vlčí populace v Česku v posledních letech narůstá, protože mají dostatek potravy. V lesích je totiž dlouhodobě přemnožená spárkatá zvěř. Aktuálně se podle hrubých odhadů Agentury ochrany přírody a krajiny na našem území pohybuje zhruba 300 vlků ve 30 až 40 smečkách.</w:t>
      </w:r>
    </w:p>
    <w:p>
      <w:pPr/>
      <w:r>
        <w:rPr>
          <w:b w:val="1"/>
          <w:bCs w:val="1"/>
        </w:rPr>
        <w:t xml:space="preserve">Miroslav Kutal, akademik, Ústav ekologie lesa MENDELU</w:t>
      </w:r>
      <w:r>
        <w:rPr>
          <w:i w:val="1"/>
          <w:iCs w:val="1"/>
        </w:rPr>
        <w:t xml:space="preserve"> „Co se týče ochrany vlka u nás, tak směrodatný je postoj Ministerstva životního prostředí, aby jeho kroky vedly k zajištění příznivého stavu populace a nepodlehlo tlakům, které chtějí obnovující se populaci potlačit.“</w:t>
      </w:r>
    </w:p>
    <w:p>
      <w:pPr/>
      <w:r>
        <w:rPr>
          <w:b w:val="1"/>
          <w:bCs w:val="1"/>
        </w:rPr>
        <w:t xml:space="preserve">Michal Feller, koordinátor Hnutí DUHA Šelmy</w:t>
      </w:r>
      <w:r>
        <w:rPr/>
        <w:t xml:space="preserve">: „Teď se v EU vlastně řeší změna směrnice o stanovištích, která  by měla navazovat na to snížení, také o úroveň níž.</w:t>
      </w:r>
    </w:p>
    <w:p>
      <w:pPr/>
      <w:r>
        <w:rPr/>
        <w:t xml:space="preserve">Návrh Komise má členským státům poskytnout větší flexibilitu při řízení jejich místních populací vlků, aby mohly přijímat opatření, která jsou dobře přizpůsobena regionálním podmínkám.</w:t>
      </w:r>
    </w:p>
    <w:p>
      <w:pPr/>
      <w:r>
        <w:rPr>
          <w:b w:val="1"/>
          <w:bCs w:val="1"/>
        </w:rPr>
        <w:t xml:space="preserve">Protipovodňová opatření na řece Opavě v Branticích</w:t>
      </w:r>
    </w:p>
    <w:p>
      <w:pPr/>
      <w:r>
        <w:rPr/>
        <w:t xml:space="preserve">Povodí Odry představilo lidem plánovaná protipovodňová opatření na řece Opavě v Branticích. S jejich realizací by se mělo začít v roce 2027. Počítá se mimo jiné s rozšířením koryta řeky, výstavbou ochranných hrází a betonových stěn.</w:t>
      </w:r>
    </w:p>
    <w:p>
      <w:pPr/>
      <w:r>
        <w:rPr>
          <w:b w:val="1"/>
          <w:bCs w:val="1"/>
          <w:i w:val="1"/>
          <w:iCs w:val="1"/>
        </w:rPr>
        <w:t xml:space="preserve">Petr Birklen, generální ředitel Povodí Odry: </w:t>
      </w:r>
      <w:r>
        <w:rPr>
          <w:i w:val="1"/>
          <w:iCs w:val="1"/>
        </w:rPr>
        <w:t xml:space="preserve">“Jsme připraveni, pokud by to byla nějaká zásadní změna v těch parametrech, tak upravíme ta protipovodňová opatření. Ta opatření se vážou na realizaci přehradní nádrže, to znamená, že ta jejich plná funkčnost závisí na tom, že bude stát i přehrada Nové Heřminovy."</w:t>
      </w:r>
    </w:p>
    <w:p>
      <w:pPr/>
      <w:r>
        <w:rPr/>
        <w:t xml:space="preserve">Loňská zářijová povodeň v Branticích zatopila na 350 domů, tedy až 90 procent obce. Protipovodňová opatření se tady plánují už od roku 1912 a stále žádná nejsou. Aktuální návrhy pracují s daty z povodní v roce 97. Data z těch loňských zatím nejsou známa.</w:t>
      </w:r>
    </w:p>
    <w:p>
      <w:pPr/>
      <w:r>
        <w:rPr>
          <w:b w:val="1"/>
          <w:bCs w:val="1"/>
        </w:rPr>
        <w:t xml:space="preserve">Zákaz pálení biologického odpadu</w:t>
      </w:r>
    </w:p>
    <w:p>
      <w:pPr/>
      <w:r>
        <w:rPr/>
        <w:t xml:space="preserve">Od března začala platit novela zákona o ochraně ovzduší, která zakazuje pálení biologického odpadu jako je tráva nebo listí. Výjimku má například opékání buřtů na suchém dřevě. Je třeba ale dodržet některá pravidla.</w:t>
      </w:r>
    </w:p>
    <w:p>
      <w:pPr/>
      <w:r>
        <w:rPr>
          <w:b w:val="1"/>
          <w:bCs w:val="1"/>
          <w:i w:val="1"/>
          <w:iCs w:val="1"/>
        </w:rPr>
        <w:t xml:space="preserve">Kamila Langerová, mluvčí HZS MS kraje: </w:t>
      </w:r>
      <w:r>
        <w:rPr>
          <w:i w:val="1"/>
          <w:iCs w:val="1"/>
        </w:rPr>
        <w:t xml:space="preserve">"Oheň by měl být ohraničen nehořlavým materiálem, měli bychom také mít připraven dostatek hasebních prostředků. Může to být třeba hasící přístroj nebo písek či kbelík s vodou." </w:t>
      </w:r>
    </w:p>
    <w:p>
      <w:pPr/>
      <w:r>
        <w:rPr>
          <w:b w:val="1"/>
          <w:bCs w:val="1"/>
        </w:rPr>
        <w:t xml:space="preserve">Pavel Staněk (SPD), člen rady kraje: MS kraj žádá miliony na obnovu po povodních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Od ničivých zářijových povodní uplynulo už několik měsíců a kraj má za sebou první důležité kroky směrem k obnově. Jak rozsáhlé škody se podařilo zmapovat? Kolik peněz bude potřeba a jak rychle se daří získávat státní pomoc? I o tom dnes budeme mluvit s krajským radním Pavlem Staňkem. Dobrý den, vítejte u nás.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Zkusme na začátek říct, jak rozsáhlé jsou škody tady u nás v Moravskoslezském kraji a jaký je odhad nákladů na jejich likvidaci?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V Moravskoslezském kraji bylo z celkových 300 obcí povodní zasaženo 276 a z toho 33 obcí bylo zaplaveno tak významně, že některé lokality byly i několik dní odříznuty od základních služeb. K těm významně zaplaveným oblastem musíme započítat i větší města, tak jako byl Krnov, Opava, Bohumín a některé části Ostravy, zejména Svinov a Novou Ves. V Moravskoslezském kraji je odhad těch nákladů, škod v podstatě téměř 39 miliard korun, z čehož 7,5 miliard jsou škody na majetku obcí a 2,5 miliardy jsou škody na majetku kraje.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Jaké dotace může kraj získat na obnovu povodní poničených ať už staveb nebo čehokoliv, co bude třeba.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Tak z těch dotačních programů, které vypisuje Ministerstvo pro místní rozvoj. Jsou to programy konkrétně Živel I, Živel III a Živel IV. Živel II, ten je pro obce, kde nebyl vyhlášen stav nebezpečí, což toto jsou obce, které nejsou v Moravskoslezském kraji. Tyto programy jsou vyhlášeny pro region a obce s rozšířenou působností Frýdlant v Libereckém kraji. Dále pro Olomoucký kraj a pro náš kraj Moravskoslezský. Ten program Živel, z něhož jsou čerpány finanční prostředky na obnovu jak infrastruktury, tak majetku kraje. A za ten půlrok Moravskoslezský kraj podal 124 žádostí a obce dalších 18 v celkově zatím hodnotě tři miliardy korun. Živel III Tak tento program je zaměřen na obnovu obydlí fyzických obyvatel a tam je alokace 3,5 miliardy korun. A program Živel IV, tak ten je zaměřen na zajištění dočasné a provozování klíčové infrastruktury, tak jako bylo náhradní ubytování obyvatel nebo předškolní a školní vzdělávání.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Je náročné získat dotační peníze na obnovu? Myslím teď po té administrativní stránce.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Tak po administrativní stránce. Co se týče Moravskoslezského kraje, tak ať už je to odbor evropských projektů, který administruje žádosti, které kraj podával k nárokům na evropské i národní zdroje, zejména v rámci programu Živel I., a pak je to odbor regionálního rozvoje, který pomáhal obcím s vyřízením a administrací těch dotací. Takže si myslím, že ten problém nebyl nijak zvlášť výrazný.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Jaké další finanční zdroje kromě již zmíněných dotací může kraj využít pro obnovu povodněmi postižených oblastí?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Další dotační programy vyhlašovala ministerstva, jako například Ministerstvo životního prostředí, kde se jednalo o programy na povodňovou ochranu, obnovu infrastruktury spojenou s životním prostředím, tedy vodovody, kanalizace, výstražné systémy proti povodním a jiné. Národní rozvojová banka se zaměřila spíše na pomoc soukromým subjektům, a to formou zvýhodněných úvěrů. Ministerstvo práce a sociálních věcí poskytovalo okamžitou finanční pomoc postiženým občanům. Ministerstvo obrany zajišťovalo přístup ke svým objektům v rámci obrany státu. Tady to využívala Armáda České republiky, a Ministerstvo zemědělství vypsalo dotační program a podporovalo opravy škod na vodních dílech (pro správce toků) a v lesích (pro správce lesů). Národní sportovní agentura také vypsala dotační program na obnovu sportovní infrastruktury po povodních.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Poprosím o krátkou odpověď. Myslíte si, že ta pomoc ze státu byla dostatečná, nebo se dalo udělat více?</w:t>
      </w:r>
    </w:p>
    <w:p>
      <w:pPr/>
      <w:r>
        <w:rPr>
          <w:b w:val="1"/>
          <w:bCs w:val="1"/>
        </w:rPr>
        <w:t xml:space="preserve">Pavel Staněk (SPD), radní MS kraje: </w:t>
      </w:r>
      <w:r>
        <w:rPr/>
        <w:t xml:space="preserve">Tak myslím si, že momentálně byla dostatečná, neboť ať už je to alokace v tom programu Živel I, kde bylo alokováno 5 miliard korun, tak je přislíbeno, že v případě potřeby ta částka bude navýšena.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Já Vám děkuji pane Staňku za Vaše odpovědi. Vám děkuji za pozornost. Uvidíme se u dalšího tématu, dnešní Eko magazín končí.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ko-magazin/eko-magazin-08-04-2025-17-45?url=eko-magaz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2026-09-23T22:52:05+02:00</dcterms:created>
  <dcterms:modified xsi:type="dcterms:W3CDTF">2026-09-23T22:52:05+02:00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