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Učebna rozšiřuje obzory pomocí robotiky a virtuální reality</w:t>
      </w:r>
    </w:p>
    <w:p>
      <w:pPr/>
      <w:r>
        <w:rPr>
          <w:b w:val="1"/>
          <w:bCs w:val="1"/>
        </w:rPr>
        <w:t xml:space="preserve">V základní škole v Čeladné byla slavnostně otevřeli novou počítačovou učebnu. Škola se tak v oblasti výuky informatiky posunula na úroveň současných trendů.</w:t>
      </w:r>
    </w:p>
    <w:p>
      <w:pPr/>
      <w:r>
        <w:rPr/>
        <w:t xml:space="preserve">Vybavení učebny naznačuje, že se tu nebude učit jen informatika a výpočetní technika, ale také robotika a díky virtuální realitě i další předměty.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“Nová učebna nabízí dětem široký obzor, není jen zaměřena na informatiku, ale v podstatě bude využívána pro všechny přírodovědné předměty napříč školního vzdělávacího programu, čímž naplňujeme nový směr ministerstva školství, který se týká získávání kompetencí v oblasti IT.”    </w:t>
      </w:r>
    </w:p>
    <w:p>
      <w:pPr/>
      <w:r>
        <w:rPr/>
        <w:t xml:space="preserve">Učebnu už někteří školáci stihli prozkoumat a objevili v ní své priority. </w:t>
      </w:r>
    </w:p>
    <w:p>
      <w:pPr/>
      <w:r>
        <w:rPr>
          <w:b w:val="1"/>
          <w:bCs w:val="1"/>
        </w:rPr>
        <w:t xml:space="preserve">žáci ZŠ Čeladná: </w:t>
      </w:r>
    </w:p>
    <w:p>
      <w:pPr/>
      <w:r>
        <w:rPr/>
        <w:t xml:space="preserve">“Super je ta virtuální realita, pak to programování robotů, jejich stavění a v té virtuální realitě hraní her.” </w:t>
      </w:r>
    </w:p>
    <w:p>
      <w:pPr/>
      <w:r>
        <w:rPr/>
        <w:t xml:space="preserve">“Je to super, těším se, až tu budeme chodit na tu informatiku, a stavění z lega.” </w:t>
      </w:r>
    </w:p>
    <w:p>
      <w:pPr/>
      <w:r>
        <w:rPr/>
        <w:t xml:space="preserve">“Asi se těším na tu virtuální realitu, že je to něco nového, a celkově je to lepší, protože je to novější.”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si myslím, že máme skvěle vybavenou školu a není to jen tím zřizovatelem, protože ten nosí jen tu kasičku, ale je to i učiteli, ředitelem, vedení školy, kteří tu školu posouvají dopředu tím, že vymýšlejí tyto projekty.”  </w:t>
      </w:r>
    </w:p>
    <w:p>
      <w:pPr/>
      <w:r>
        <w:rPr/>
        <w:t xml:space="preserve">Úprava a vybavení učebny stála více než 10 milionů korun, zhruba 85 procent částky pokryje dotace z programu IROP ITI.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2025-12-24T02:45:06+01:00</dcterms:created>
  <dcterms:modified xsi:type="dcterms:W3CDTF">2025-12-24T02:45:06+01:00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