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Služovic a Vrbky opět dovezli postní sbírku</w:t>
      </w:r>
    </w:p>
    <w:p>
      <w:pPr/>
      <w:r>
        <w:rPr>
          <w:b w:val="1"/>
          <w:bCs w:val="1"/>
        </w:rPr>
        <w:t xml:space="preserve">Už po čtrnácté zastavila před střediskem Charity Opava Deštník dodávka plná trvanlivých potravin a hygienických potřeb. Zboží pro klienty od roku 2012 každoročně během postu vybírají občané Služovic a místní části Vrbka.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Arkádách mapuje historii i současnost Červeného kříže</w:t>
      </w:r>
    </w:p>
    <w:p>
      <w:pPr/>
      <w:r>
        <w:rPr>
          <w:b w:val="1"/>
          <w:bCs w:val="1"/>
        </w:rPr>
        <w:t xml:space="preserve">Český červený kříž působí v českých zemích už téměř 160 let. Historii i současnost této organizace připomíná panelová výstava v Arkádách ve Dvořákových sadech.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2026-02-16T16:41:57+01:00</dcterms:created>
  <dcterms:modified xsi:type="dcterms:W3CDTF">2026-02-16T16:41:57+01:00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