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oprava mostu na Riegrově ulici, auta neprojedou</w:t>
      </w:r>
    </w:p>
    <w:p>
      <w:pPr/>
      <w:r>
        <w:rPr>
          <w:b w:val="1"/>
          <w:bCs w:val="1"/>
        </w:rPr>
        <w:t xml:space="preserve">Začíná rekonstrukce mostu přes Jičínku v Riegrově ulici, který je ve špatném technickém stavu. Stavba bude probíhat za plného vyloučení silničního provozu a potrvá do konce října. Pěší se tudy dostanou po provizorní lávce.</w:t>
      </w:r>
    </w:p>
    <w:p>
      <w:pPr/>
      <w:r>
        <w:rPr/>
        <w:t xml:space="preserve">Most přes Jičínku v Riegrově ulici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b w:val="1"/>
          <w:bCs w:val="1"/>
        </w:rPr>
        <w:t xml:space="preserve">Stanislav Kopecký (ANO), starosta Nového Jičína: </w:t>
      </w:r>
      <w:r>
        <w:rPr/>
        <w:t xml:space="preserve">“Tento mostní objekt už byl v tak špatném stavebně technickém  stavu, že si určitě opravu zaslouží. další skutečností je to, že most byl dvakrát zasažen povodní, kdy hladina vody zasahovala po tu mostní konstrukci.”   </w:t>
      </w:r>
    </w:p>
    <w:p>
      <w:pPr/>
      <w:r>
        <w:rPr/>
        <w:t xml:space="preserve">Cena stavby je 26 milionů korun včetně daně. Stávající mostní konstrukce bude zcela odstraněna, na jejím místě bude postaven nový most. </w:t>
      </w:r>
    </w:p>
    <w:p>
      <w:pP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Podobnou stavbu bude Moravskoslezský kraj na území města realizovat letos ještě jednu, na konci července bude demolován a postaven nový most v Loučce. </w:t>
      </w:r>
    </w:p>
    <w:p>
      <w:pPr/>
      <w:r>
        <w:rPr/>
        <w:t xml:space="preserve">---</w:t>
      </w:r>
    </w:p>
    <w:p>
      <w:pPr>
        <w:pStyle w:val="Heading1"/>
      </w:pPr>
      <w:r>
        <w:rPr>
          <w:sz w:val="36"/>
          <w:szCs w:val="36"/>
        </w:rPr>
        <w:t xml:space="preserve">Letošní Pivobraní se rozroste do zón v okolí náměstí</w:t>
      </w:r>
    </w:p>
    <w:p>
      <w:pPr/>
      <w:r>
        <w:rPr>
          <w:b w:val="1"/>
          <w:bCs w:val="1"/>
        </w:rPr>
        <w:t xml:space="preserve">Centrum Nového Jičína obsadí další ročník Pivobraní. Festival nabídne více než sto druhů piv, koncert britské legendy a rozroste se i do dalších míst městské památkové rezervace.</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p>
      <w:pPr/>
      <w:r>
        <w:rPr/>
        <w:t xml:space="preserve">---</w:t>
      </w:r>
    </w:p>
    <w:p>
      <w:pPr>
        <w:pStyle w:val="Heading1"/>
      </w:pPr>
      <w:r>
        <w:rPr>
          <w:sz w:val="36"/>
          <w:szCs w:val="36"/>
        </w:rPr>
        <w:t xml:space="preserve">Dvacet let na scéně oslavili koncertem a novým CD</w:t>
      </w:r>
    </w:p>
    <w:p>
      <w:pPr/>
      <w:r>
        <w:rPr>
          <w:b w:val="1"/>
          <w:bCs w:val="1"/>
        </w:rPr>
        <w:t xml:space="preserve">Středoškolský pěvecký sbor Puellae et Pueri oslavil koncertem v Beskydském divadle  dvacet let své existence. Při této příležitosti pokřtil narozeninové CD a slavnostně vyřadil letošní maturanty.</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2026-05-09T14:39:45+02:00</dcterms:created>
  <dcterms:modified xsi:type="dcterms:W3CDTF">2026-05-09T14:39:45+02:00</dcterms:modified>
</cp:coreProperties>
</file>

<file path=docProps/custom.xml><?xml version="1.0" encoding="utf-8"?>
<Properties xmlns="http://schemas.openxmlformats.org/officeDocument/2006/custom-properties" xmlns:vt="http://schemas.openxmlformats.org/officeDocument/2006/docPropsVTypes"/>
</file>