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Vyšetřování žhářských útoků vedlo k sériovému vrahovi</w:t>
      </w:r>
    </w:p>
    <w:p>
      <w:pPr/>
      <w:r>
        <w:rPr>
          <w:b w:val="1"/>
          <w:bCs w:val="1"/>
        </w:rPr>
        <w:t xml:space="preserve">Policistům se podařilo objasnit případ, který týdny zaměstnával desítky policistů i hasičů ze všech možných jednotek a nakonec i mordpartu. Začalo to sérií žhářských útoků na Bruntálsku. Vyšetřování policisty dovedlo k muži, ze kterého so nakonec vyklubal sériový vrah. Pokusil se postupně zavraždit 10 lidí a v jednom případě se mu to povedlo.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Železný hasič na karvinské SŠTaS</w:t>
      </w:r>
    </w:p>
    <w:p>
      <w:pPr/>
      <w:r>
        <w:rPr>
          <w:b w:val="1"/>
          <w:bCs w:val="1"/>
        </w:rPr>
        <w:t xml:space="preserve">Rozvíjet v souladu s všeobecným zájmem a chutí hasičů podstupovat dobrovolně hraniční fyzickou zátěž, která nadále rozvíjí fyzickou i psychickou odolnost - to je motto turnaje TFA Železný hasič. Ten se konal znova i v Karviné na Střední škole techniky a služeb, kam dorazily týmy také z Moravy a Čech.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2025-12-20T01:55:51+01:00</dcterms:created>
  <dcterms:modified xsi:type="dcterms:W3CDTF">2025-12-20T01:55:51+01:00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