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Stavba koncertního sálu vstoupila do druhé fáze</w:t>
      </w:r>
    </w:p>
    <w:p>
      <w:pPr/>
      <w:r>
        <w:rPr>
          <w:b w:val="1"/>
          <w:bCs w:val="1"/>
        </w:rPr>
        <w:t xml:space="preserve">Jedna z nejočekávanějších staveb v historii Ostravy - koncertní sál Stevena Holla, vstoupila do druhé fáze. Stavebníci zahájili bourací práce v budově současného kulturního domu a připravují staveniště. Náklady na stavbu a vybavení přesáhnou 4 miliardy korun.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úpravy nábřeží naváže stavba mostu</w:t>
      </w:r>
    </w:p>
    <w:p>
      <w:pPr/>
      <w:r>
        <w:rPr>
          <w:b w:val="1"/>
          <w:bCs w:val="1"/>
        </w:rPr>
        <w:t xml:space="preserve">Levý břeh Ostravice v centru města prochází velkými změnami, které mají za cíl ještě více zpřístupnit tuto atraktivní lokalitu lidem. Nyní se práce týkají oblasti pod City Campusem Ostravské univerzity. Už v příštím roce pak začne stavba nového mostu, jehož vzhled má ambici stát se dominantou celého území.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Dětského centra Domeček</w:t>
      </w:r>
    </w:p>
    <w:p>
      <w:pPr/>
      <w:r>
        <w:rPr>
          <w:b w:val="1"/>
          <w:bCs w:val="1"/>
        </w:rPr>
        <w:t xml:space="preserve">Dětské centrum Domeček v Ostravě, které v donedávna sloužilo jako kojenecký ústav se kompletně transformuje a to včetně nových prostor. Bude pro něj vystavěna zcela nová budova a sloužit bude především handicapovaným dětem jako pobytová služba.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1-07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2026-05-20T10:00:58+02:00</dcterms:created>
  <dcterms:modified xsi:type="dcterms:W3CDTF">2026-05-20T10:00:58+02:00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