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nabízí nové stavební parcely v lokalitě Nový Svět</w:t>
      </w:r>
    </w:p>
    <w:p>
      <w:pPr/>
      <w:r>
        <w:rPr>
          <w:b w:val="1"/>
          <w:bCs w:val="1"/>
        </w:rPr>
        <w:t xml:space="preserve">Obec Stonava pokračuje ve své dlouhodobé strategii vytvářet atraktivní podmínky pro život svých obyvatel. Kromě nabídky nájemního bydlení se zaměřuje i na zajištění stavebních pozemků pro individuální výstavbu.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/>
        <w:t xml:space="preserve">Velikost parcel se pohybuje od 1 222 do 1 822 metrů čtverečních.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/>
        <w:t xml:space="preserve">Licitace prvního z osmi nabízených pozemků začne v pondělí 18. srpna, posledního pak 11.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ve Stonavě uzavřou motorkáři a dožínková slavnost</w:t>
      </w:r>
    </w:p>
    <w:p>
      <w:pPr/>
      <w:r>
        <w:rPr>
          <w:b w:val="1"/>
          <w:bCs w:val="1"/>
        </w:rPr>
        <w:t xml:space="preserve">Ve Stonavě se poslední srpnový víkend ponese v duchu dvou velkých akcí. V sobotu 30. srpna se po loňské úspěšné premiéře uskuteční druhý ročník motorkářského srazu. O den později, v neděli 31. srpna, proběhnou tradiční Dožínky – tentokrát pouze v areálu parku PZKO.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3</w:t>
      </w:r>
    </w:p>
    <w:p>
      <w:pPr/>
      <w:r>
        <w:rPr>
          <w:b w:val="1"/>
          <w:bCs w:val="1"/>
        </w:rPr>
        <w:t xml:space="preserve">Dziś wyemitujemy trzecią część filmu dokumentalnego „Muzyczne dziedzictwo Stonawy”, który upamiętnia 120-lecie polskiego śpiewu chóralnego w tej wsi.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   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    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     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    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      </w:t>
      </w:r>
    </w:p>
    <w:p>
      <w:pPr/>
      <w:r>
        <w:rPr/>
        <w:t xml:space="preserve">Pierwszą edycję  zorganizowała ´Lira´, trzecią — chór męski ´Hejnał Echo´, który wystąpił razem  ze stonawską solistką Jolantą Žemličką. 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3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2026-05-21T04:58:05+02:00</dcterms:created>
  <dcterms:modified xsi:type="dcterms:W3CDTF">2026-05-21T04:58:05+02:00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