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curlingová hala je netradičně v prvním patře</w:t>
      </w:r>
    </w:p>
    <w:p>
      <w:pPr/>
      <w:r>
        <w:rPr>
          <w:b w:val="1"/>
          <w:bCs w:val="1"/>
        </w:rPr>
        <w:t xml:space="preserve">Často od nás slyšíte, že Ostrava je městem sportu, ale musíme to opět zopakovat. V Radvanicích byla totiž otevřena curlingová hala, což znamená, že jsme se dostali na mapu tohoto olympijského sportu, jako teprve třetí město v republice.</w:t>
      </w:r>
    </w:p>
    <w:p>
      <w:pPr/>
      <w:r>
        <w:rPr/>
        <w:t xml:space="preserve">V Ostravě máme curling. Kámen tak v nové hale nebyl slavnostně poklepán, ale odhozen a tím začal její provoz. Dvě dráhy jsou ve sportovním centru v bývalém průmyslovém areálu v Radvanicích netradičně v prvním patře. </w:t>
      </w:r>
    </w:p>
    <w:p>
      <w:pPr/>
      <w:r>
        <w:rPr>
          <w:b w:val="1"/>
          <w:bCs w:val="1"/>
        </w:rPr>
        <w:t xml:space="preserve">Aleš Boháč (Starostové pro Ostravu), starosta Ostravy Bartovic a Radvanic: </w:t>
      </w:r>
      <w:r>
        <w:rPr/>
        <w:t xml:space="preserve">"Viděl jsem super šanci pro Radvanice vypadat něčím zase zajímavé. Máme tady několik opuštěných hal a ukázali jsme si některé možnosti. Dohodli jsme se a myslím si, že člověk, který měl tuto ambici, tak se setkal i se zajímavým místem v Radvanicích."</w:t>
      </w:r>
    </w:p>
    <w:p>
      <w:pPr/>
      <w:r>
        <w:rPr/>
        <w:t xml:space="preserve">Zároveň s budováním nové haly také vznikl spolek Curling Ostrava - mladé kameny, který nyní bude hledat členy. </w:t>
      </w:r>
    </w:p>
    <w:p>
      <w:pPr/>
      <w:r>
        <w:rPr>
          <w:b w:val="1"/>
          <w:bCs w:val="1"/>
        </w:rPr>
        <w:t xml:space="preserve">Jakub Řeřicha, předseda spolku Curling Ostrava-mladé kameny: </w:t>
      </w:r>
      <w:r>
        <w:rPr/>
        <w:t xml:space="preserve">"Náš cíl je věnovat se dětem. Když říkám dětem, tak spíš třeba druhý stupeň základní školy, střední školy a univerzity, protože curling je dost náročný sport na koordinaci a na jednostrannou zátěž."</w:t>
      </w:r>
    </w:p>
    <w:p>
      <w:pPr/>
      <w:r>
        <w:rPr>
          <w:b w:val="1"/>
          <w:bCs w:val="1"/>
        </w:rPr>
        <w:t xml:space="preserve">Karolína Fredriksen, předsedkyně Českého svazu Curlingu:</w:t>
      </w:r>
      <w:r>
        <w:rPr/>
        <w:t xml:space="preserve"> "Ta komunita se teprve tvoří a je to vcelku unikátní. Většinou to bývá tak, že se někde vytvoří klub, lidi a potom teprve ta komunita si postaví tu halu. Tady je to vlastně trošičku naopak."</w:t>
      </w:r>
    </w:p>
    <w:p>
      <w:pPr/>
      <w:r>
        <w:rPr/>
        <w:t xml:space="preserve">Vybudování curlingového centra vyšlo na asi 8 milionů korun. Pokud byste chtěli vy nebo vaše děti tento netradiční sport vyzkoušet, informace najdete na webu curlingostrava.cz. </w:t>
      </w:r>
    </w:p>
    <w:p>
      <w:pPr/>
      <w:r>
        <w:rPr/>
        <w:t xml:space="preserve">---</w:t>
      </w:r>
    </w:p>
    <w:p>
      <w:pPr>
        <w:pStyle w:val="Heading1"/>
      </w:pPr>
      <w:r>
        <w:rPr>
          <w:sz w:val="36"/>
          <w:szCs w:val="36"/>
        </w:rPr>
        <w:t xml:space="preserve">Charita NJ má novou službu středisko sv. Josefa</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w:t>
      </w:r>
    </w:p>
    <w:p>
      <w:pPr/>
      <w:r>
        <w:rPr/>
        <w:t xml:space="preserve">Tuto novou službu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w:t>
      </w:r>
    </w:p>
    <w:p>
      <w:pPr/>
      <w:r>
        <w:rPr/>
        <w:t xml:space="preserve">Středisko svatého Josefa najdou lidé v případě potřeby v budově, kterou má Charita pronajatou ve Štefánikově ulici.   </w:t>
      </w:r>
    </w:p>
    <w:p>
      <w:pPr/>
      <w:r>
        <w:rPr>
          <w:b w:val="1"/>
          <w:bCs w:val="1"/>
        </w:rPr>
        <w:t xml:space="preserve">Markéta Brožová, Charita Nový Jičín: </w:t>
      </w:r>
      <w:r>
        <w:rPr/>
        <w:t xml:space="preserve">“Ale my samozřejmě většinu té práce budeme dělat v terénu, to znamená v bytech klientů.” </w:t>
      </w:r>
    </w:p>
    <w:p>
      <w:pPr/>
      <w:r>
        <w:rPr/>
        <w:t xml:space="preserve">Tato sociální rehabilitace je již také zařazena i do krajské sítě sociálních služeb Moravskoslezského kraje.</w:t>
      </w:r>
    </w:p>
    <w:p>
      <w:pPr/>
      <w:r>
        <w:rPr/>
        <w:t xml:space="preserve">---</w:t>
      </w:r>
    </w:p>
    <w:p>
      <w:pPr>
        <w:pStyle w:val="Heading1"/>
      </w:pPr>
      <w:r>
        <w:rPr>
          <w:sz w:val="36"/>
          <w:szCs w:val="36"/>
        </w:rPr>
        <w:t xml:space="preserve">Projekt Trautom pomáhá nastavit vzdělávání zaměstnanců</w:t>
      </w:r>
    </w:p>
    <w:p>
      <w:pPr/>
      <w:r>
        <w:rPr>
          <w:b w:val="1"/>
          <w:bCs w:val="1"/>
        </w:rPr>
        <w:t xml:space="preserve">Projekt Trautom - kompetence pro 21. století je o spolupráci škol, firem a veřejných institucí. Na setkání ve Futureu v ostravských Dolních Vítkovicích odborníci hodnotili jeho dosavadní výsledky.</w:t>
      </w:r>
    </w:p>
    <w:p>
      <w:pPr/>
      <w:r>
        <w:rPr/>
        <w:t xml:space="preserve">Projekt Trouton je zaměřen na vzdělávání. </w:t>
      </w:r>
    </w:p>
    <w:p>
      <w:pPr/>
      <w:r>
        <w:rPr>
          <w:b w:val="1"/>
          <w:bCs w:val="1"/>
        </w:rPr>
        <w:t xml:space="preserve">Martin Navrátil, ředitel, MS pakt zaměstnanosti:</w:t>
      </w:r>
      <w:r>
        <w:rPr/>
        <w:t xml:space="preserve"> „V projektu  Troutom poskytujeme praktické služby firmám. Připravujeme s nimi vzdělávací  projekty. Spolupracujeme s úřadem práce. Chceme, aby lépe cílil rekvalifikace a  kurzy pro lidi. </w:t>
      </w:r>
    </w:p>
    <w:p>
      <w:pPr/>
      <w:r>
        <w:rPr>
          <w:b w:val="1"/>
          <w:bCs w:val="1"/>
        </w:rPr>
        <w:t xml:space="preserve">Šárka Vilamová (ANO), náměstkyně hejtmana MS kraje:</w:t>
      </w:r>
      <w:r>
        <w:rPr/>
        <w:t xml:space="preserve"> „My se  dneska scházíme v rámci zasedání rozšířené správní rady, abychom se dozvěděli  užitečné informace o tom, co projekt Troutom přináší, a to zejména hlavním  cílovým skupinám, pro které je určen. Já si myslím, že přináší obrovské  množství kompetencí, znalostí, to, že firmy budou mít kvalifikovanou pracovní  sílu, a to si myslím, že je hlavní cíl, který ten projekt s sebou nese.“ </w:t>
      </w:r>
    </w:p>
    <w:p>
      <w:pPr/>
      <w:r>
        <w:rPr/>
        <w:t xml:space="preserve">Důležitým partnerem projektu je Vysoká škola Báňská  technická univerzita Ostrava. </w:t>
      </w:r>
    </w:p>
    <w:p>
      <w:pPr/>
      <w:r>
        <w:rPr>
          <w:b w:val="1"/>
          <w:bCs w:val="1"/>
        </w:rPr>
        <w:t xml:space="preserve">Igor Ivan, rektor, VŠB-TU Ostrava:</w:t>
      </w:r>
      <w:r>
        <w:rPr/>
        <w:t xml:space="preserve"> „Vnímáme velmi silně, že  problematika celoživotního vzdělávání, reskilling, upskilling zaměstnanců firem  v MS kraji je nutnost, protože technologie se vyvíjí strašně rychlým tempem a  zaměstnanci dnešní době musí být vzděláváni kontinuálně.“</w:t>
      </w:r>
    </w:p>
    <w:p>
      <w:pPr/>
      <w:r>
        <w:rPr/>
        <w:t xml:space="preserve">Do projektu je zapojena i řada firem. </w:t>
      </w:r>
    </w:p>
    <w:p>
      <w:pPr/>
      <w:r>
        <w:rPr>
          <w:b w:val="1"/>
          <w:bCs w:val="1"/>
        </w:rPr>
        <w:t xml:space="preserve">Jakub Geryk, manažer výroby, Mobis:</w:t>
      </w:r>
      <w:r>
        <w:rPr/>
        <w:t xml:space="preserve"> „Pro nás jako pro firmu  Mobis bylo vždy jednou z hlavních priorit vzdělávání a rozvoj zaměstnanců. To  znamená, že pro nás je toto skvělá příležitost v tom rozvoji pokračovat.“</w:t>
      </w:r>
    </w:p>
    <w:p>
      <w:pPr/>
      <w:r>
        <w:rPr/>
        <w:t xml:space="preserve">Projekt Troutom je financován z Fondu Spravedlivé  transformace a má nastavit servis a služby i do budoucna.</w:t>
      </w:r>
    </w:p>
    <w:p>
      <w:pPr/>
      <w:r>
        <w:rPr/>
        <w:t xml:space="preserve">---</w:t>
      </w:r>
    </w:p>
    <w:p>
      <w:pPr>
        <w:pStyle w:val="Heading1"/>
      </w:pPr>
      <w:r>
        <w:rPr>
          <w:sz w:val="36"/>
          <w:szCs w:val="36"/>
        </w:rPr>
        <w:t xml:space="preserve">VŠB-TUO hostí výstavu věnovanou sochaři Gajdovi</w:t>
      </w:r>
    </w:p>
    <w:p>
      <w:pPr/>
      <w:r>
        <w:rPr>
          <w:b w:val="1"/>
          <w:bCs w:val="1"/>
        </w:rPr>
        <w:t xml:space="preserve">Galerie FEIKA na VŠB-TUO hostí výstavu věnovanou sochaři Vladislavu Gajdovi. Umělci, který svými díly obohatil nejen univerzitu, ale také veřejný prostor celého města.</w:t>
      </w:r>
    </w:p>
    <w:p>
      <w:pPr/>
      <w:r>
        <w:rPr/>
        <w:t xml:space="preserve">Výstavou GAJDA_100 si VŠB-TUO připomíná sté výročí od narození významného ostravského sochaře Vladislava Gajdy. K vidění je průřez jeho rozmanitou tvorbou.</w:t>
      </w:r>
    </w:p>
    <w:p>
      <w:pPr/>
      <w:r>
        <w:rPr>
          <w:b w:val="1"/>
          <w:bCs w:val="1"/>
        </w:rPr>
        <w:t xml:space="preserve">Jakub Gajda, syn sochaře: </w:t>
      </w:r>
      <w:r>
        <w:rPr>
          <w:i w:val="1"/>
          <w:iCs w:val="1"/>
        </w:rPr>
        <w:t xml:space="preserve">,,</w:t>
      </w:r>
      <w:r>
        <w:rPr>
          <w:i w:val="1"/>
          <w:iCs w:val="1"/>
        </w:rPr>
        <w:t xml:space="preserve">V několika fotkách představuje otcovo dílo, s texty, které mapují jeho profesní život. A hlavní těžiště výstavy je směřováno právě na ta díla v kampusu VŠB.”</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,,Tím nejvýznamnějším a nejnápadnějším propojením těchto obou zdánlivě nesouvisejících světů je logo naší univerzity, které je inspirováno právě dílem pana Gajdy, těmi Prométheovými křídly</w:t>
      </w:r>
      <w:r>
        <w:rPr/>
        <w:t xml:space="preserve">.”</w:t>
      </w:r>
    </w:p>
    <w:p>
      <w:pPr/>
      <w:r>
        <w:rPr/>
        <w:t xml:space="preserve">Po celé Ostravě najdeme přes 60 sochařových děl. </w:t>
      </w:r>
    </w:p>
    <w:p>
      <w:pPr/>
      <w:r>
        <w:rPr>
          <w:b w:val="1"/>
          <w:bCs w:val="1"/>
        </w:rPr>
        <w:t xml:space="preserve">návštěvníci výstavy:</w:t>
      </w:r>
      <w:r>
        <w:rPr>
          <w:i w:val="1"/>
          <w:iCs w:val="1"/>
        </w:rPr>
        <w:t xml:space="preserve"> ,,</w:t>
      </w:r>
      <w:r>
        <w:rPr>
          <w:i w:val="1"/>
          <w:iCs w:val="1"/>
        </w:rPr>
        <w:t xml:space="preserve">Obdivuji kolik děl má pan Gajda tady po Ostravě a všude možně po České republice. A ještě se dívám kolik známých umělců s ním bylo spojeno.” </w:t>
      </w:r>
    </w:p>
    <w:p>
      <w:pPr/>
      <w:r>
        <w:rPr>
          <w:i w:val="1"/>
          <w:iCs w:val="1"/>
        </w:rPr>
        <w:t xml:space="preserve">,,Obdivuji opravdu tu realizaci nad vstupem do rektorátu právě toho Prométhea, to je rozmach vědy, techniky a civilizace, která je opravdu monumentální a jsem rád, že se i později podařilo zpřístupnit tu jeho vnitřní část.” </w:t>
      </w:r>
    </w:p>
    <w:p>
      <w:pPr/>
      <w:r>
        <w:rPr>
          <w:b w:val="1"/>
          <w:bCs w:val="1"/>
        </w:rPr>
        <w:t xml:space="preserve">Igor Ivan</w:t>
      </w:r>
      <w:r>
        <w:rPr>
          <w:b w:val="1"/>
          <w:bCs w:val="1"/>
        </w:rPr>
        <w:t xml:space="preserve">, rektor VŠB-TUO: </w:t>
      </w:r>
      <w:r>
        <w:rPr>
          <w:i w:val="1"/>
          <w:iCs w:val="1"/>
        </w:rPr>
        <w:t xml:space="preserve">,,</w:t>
      </w:r>
      <w:r>
        <w:rPr>
          <w:i w:val="1"/>
          <w:iCs w:val="1"/>
        </w:rPr>
        <w:t xml:space="preserve">Na webových stránkách je i mapa Umění na univerzitě, kde mohou návštěvníci najít místa spojená s uměleckými díly nejen sochaře Gajdy, ale i jiných umělců.”</w:t>
      </w:r>
    </w:p>
    <w:p>
      <w:pPr/>
      <w:r>
        <w:rPr/>
        <w:t xml:space="preserve">Výstava GAJDA_100 je veřejnosti přístupná každý všední den od 8 do 18 hodin, a to až do 31. října. </w:t>
      </w:r>
    </w:p>
    <w:p>
      <w:pPr/>
      <w:r>
        <w:rPr/>
        <w:t xml:space="preserve">---</w:t>
      </w:r>
    </w:p>
    <w:p>
      <w:pPr>
        <w:pStyle w:val="Heading1"/>
      </w:pPr>
      <w:r>
        <w:rPr>
          <w:sz w:val="36"/>
          <w:szCs w:val="36"/>
        </w:rPr>
        <w:t xml:space="preserve">V Michalkovicích odhalili pamětní desku F. V. Hrbáčovi</w:t>
      </w:r>
    </w:p>
    <w:p>
      <w:pPr/>
      <w:r>
        <w:rPr>
          <w:b w:val="1"/>
          <w:bCs w:val="1"/>
        </w:rPr>
        <w:t xml:space="preserve">V Ostravě-Michálkovicích byla slavnostně odhalena pamětní deska Františku Vladimírovi Hrbáčovi. Ostravští legionáři tak uctili památku jednoho ze svých členů, který zahynul v koncentračním táboře.</w:t>
      </w:r>
    </w:p>
    <w:p>
      <w:pPr/>
      <w:r>
        <w:rPr/>
        <w:t xml:space="preserve">Pamětní deska visí na zdi základní školy, která je následovnicí někdejší smíšené obecné školy, kde František Hrbáč působil jako řídící učitel. Odhalení desky byli přítomní také jeho potomci, kteří se k legionářům stále hlásí.</w:t>
      </w:r>
    </w:p>
    <w:p>
      <w:pPr/>
      <w:r>
        <w:rPr>
          <w:b w:val="1"/>
          <w:bCs w:val="1"/>
        </w:rPr>
        <w:t xml:space="preserve">Dan Zatloukal, vnuk Františka V. Hrbáče: </w:t>
      </w:r>
      <w:r>
        <w:rPr/>
        <w:t xml:space="preserve">“Na Františka Vladimira Hrbáče vzpomínám převážně díky mojí babičce, která mi vyprávěla celý jeho život a jeho anabázi, která pocházela od začátku od Zborova až po odjezd ve Vladivostoku. Co se týkalo samotného zatčení - 5. prosince ráno ve 4 hodiny, to poznamenalo člověka na celý život.”</w:t>
      </w:r>
    </w:p>
    <w:p>
      <w:pPr/>
      <w:r>
        <w:rPr/>
        <w:t xml:space="preserve">Pietního aktu se účastnili také školáci, kteří si vyslechli životní příběhu Františka Hrbáče, aby věděli, koho deska připomíná. </w:t>
      </w:r>
    </w:p>
    <w:p>
      <w:pPr/>
      <w:r>
        <w:rPr>
          <w:b w:val="1"/>
          <w:bCs w:val="1"/>
          <w:i w:val="1"/>
          <w:iCs w:val="1"/>
        </w:rPr>
        <w:t xml:space="preserve">Martin Lokaj, předseda Jednoty Čsl. obce legionářské Ostrava 1: </w:t>
      </w:r>
      <w:r>
        <w:rPr>
          <w:i w:val="1"/>
          <w:iCs w:val="1"/>
        </w:rPr>
        <w:t xml:space="preserve">“</w:t>
      </w:r>
      <w:r>
        <w:rPr/>
        <w:t xml:space="preserve">Nechceme, aby ten památník zapadl. Aby byl viděn a aby památka Hrbáčova zůstala živá právě v těch dětech, které se o něm budou učit, které budou o něm mluvit a budou šířit ten jeho příběh dále.”</w:t>
      </w:r>
    </w:p>
    <w:p>
      <w:pPr/>
      <w:r>
        <w:rPr/>
        <w:t xml:space="preserve">Právě za osvětu mladých žáků a studentů je rád i Hrbáčův vnuk. </w:t>
      </w:r>
    </w:p>
    <w:p>
      <w:pPr/>
      <w:r>
        <w:rPr>
          <w:b w:val="1"/>
          <w:bCs w:val="1"/>
        </w:rPr>
        <w:t xml:space="preserve">Dan Zatloukal, vnuk Františka V. Hrbáče: </w:t>
      </w:r>
      <w:r>
        <w:rPr/>
        <w:t xml:space="preserve">“Aby věděli, jak se zachovat čestně, hrdě a aby byli pravými Čechy, za což položil můj děda svůj život.”</w:t>
      </w:r>
    </w:p>
    <w:p>
      <w:pPr/>
      <w:r>
        <w:rPr/>
        <w:t xml:space="preserve">Společně s Františkem Hrbáčem si škola připomíná také památku učitelů a bojovníků proti fašismu Miloslava Tvrdého a Karla Číhalíka.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10-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2026-05-13T16:29:57+02:00</dcterms:created>
  <dcterms:modified xsi:type="dcterms:W3CDTF">2026-05-13T16:29:57+02:00</dcterms:modified>
</cp:coreProperties>
</file>

<file path=docProps/custom.xml><?xml version="1.0" encoding="utf-8"?>
<Properties xmlns="http://schemas.openxmlformats.org/officeDocument/2006/custom-properties" xmlns:vt="http://schemas.openxmlformats.org/officeDocument/2006/docPropsVTypes"/>
</file>