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veletrhu středních škol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p>
      <w:pPr/>
      <w:r>
        <w:rPr/>
        <w:t xml:space="preserve">---</w:t>
      </w:r>
    </w:p>
    <w:p>
      <w:pPr>
        <w:pStyle w:val="Heading1"/>
      </w:pPr>
      <w:r>
        <w:rPr>
          <w:sz w:val="36"/>
          <w:szCs w:val="36"/>
        </w:rPr>
        <w:t xml:space="preserve">Nový cyklostojan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Zmodernizovány byly odborné učebny určené pro výuku budoucích kuchařů, číšníků i cukrářů. Součástí významných investic byla také rozsáhlá rekonstrukce elektroinstalace a budova získala nové, moderní vstupní prostory.</w:t>
      </w:r>
    </w:p>
    <w:p>
      <w:pPr/>
      <w:r>
        <w:rPr>
          <w:b w:val="1"/>
          <w:bCs w:val="1"/>
        </w:rPr>
        <w:t xml:space="preserve">Jan Wolf (SOCDEM), primátor Karviné: </w:t>
      </w:r>
      <w:r>
        <w:rPr/>
        <w:t xml:space="preserve">“Jsem tady dnes poprvé, je to krásně opravená, vybavená škola. Velký dík patří Moravskoslezskému kraji, že na to uvolnil finanční prostředky. Samozřejmě velký dík patří paní ředitelce školy a všem lidem, kteří na této investiční akci pracovali, a chtěl by popřát všem žákům, studentům, ať se jim tady daří, ať se tady něčemu naučí a ať to pak využijí ve své praxi a pro Karviňáky je to super.”</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Troufám si říci, že technologie, kterou my teď v těchto učebnách máme, nemá asi žádná škola v nejbližším okolí. Zároveň v těchto učebnách určitě budeme vyučovat dospělé, kteří mají zájem si dodělat výuční listy, rekvalifikační kurzy, ale bude to sloužit pro všechny žáky, protože v rámci didaktických dílen a v rámci týmové práce budeme využívat tyhle prostory pro všechny žáky, pro naše aktivity.”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"Jak se vám líbí nové vybavení učeben?" "Je to hezké." "Je to pěkné, je to lepší, jak to staré." "Určitě ta kuchyň je lepší, než byla předtím, a jsme rádi, že tu můžeme mít ty praxe a tak, že nemusíme chodit někde dál."</w:t>
      </w:r>
    </w:p>
    <w:p>
      <w:pPr/>
      <w:r>
        <w:rPr/>
        <w:t xml:space="preserve">Na financování celého projektu se významně podílel Moravskoslezský kraj, který v posledních měsících do Střední školy techniky a služeb proinvestoval více než 36 milionů korun. Zároveň se finančně podílela také Evropská unie. Vybavení do gastrocentra je zároveň motivačním prvkem pro žáky devátých tříd a také zatraktivněním gastrooborů, ve kterých se momentálně bojuje o nové studenty.</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Moravskoslezský kraj do této rekonstrukce investoval přes 20 milionů. Za mě je to investice, která je adekvátní a právě tak, jak je možné i vidět, tak je to vybavení, které je odpovídající těm současným trendům, které jsou v oblasti gastronomie.”</w:t>
      </w:r>
    </w:p>
    <w:p>
      <w:pPr/>
      <w:r>
        <w:rPr>
          <w:b w:val="1"/>
          <w:bCs w:val="1"/>
        </w:rPr>
        <w:t xml:space="preserve">Michal Kokošek (ANO), náměstek hejtmana Moravskoslezského kraje: </w:t>
      </w:r>
      <w:r>
        <w:rPr/>
        <w:t xml:space="preserve">“Tuhle část rekonstrukce jsme právě dneska otevřeli, to znamená taková ta oficiální kolaudace. Škola dále postupuje v rámci dalších investic druhé etapy, například elektroinstalace, která se bude v dalších budovách měnit. Dále plánujeme investici zde v této škole v Karviné do vybavení kuchyně, která slouží pro žáky, to znamená součásti jídelny.”</w:t>
      </w:r>
    </w:p>
    <w:p>
      <w:pPr/>
      <w:r>
        <w:rPr/>
        <w:t xml:space="preserve">Nové odborné učebny na Střední škole techniky a služeb splňují veškeré současné kvalitativní standardy, týkající se trendů a gastro techniky.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2026-02-16T11:23:06+01:00</dcterms:created>
  <dcterms:modified xsi:type="dcterms:W3CDTF">2026-02-16T11:23:06+01:00</dcterms:modified>
</cp:coreProperties>
</file>

<file path=docProps/custom.xml><?xml version="1.0" encoding="utf-8"?>
<Properties xmlns="http://schemas.openxmlformats.org/officeDocument/2006/custom-properties" xmlns:vt="http://schemas.openxmlformats.org/officeDocument/2006/docPropsVTypes"/>
</file>