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Oceňování nejlepších žáků a studentů</w:t>
      </w:r>
    </w:p>
    <w:p>
      <w:pPr/>
      <w:r>
        <w:rPr>
          <w:b w:val="1"/>
          <w:bCs w:val="1"/>
        </w:rPr>
        <w:t xml:space="preserve">Město Bruntál opět potvrdilo, že si váží úspěšných žáků, studentů a kolektivů v místních školách. Jsou mezi nimi reprezentanti města i úspěšní soutěžící v nejrůznějších oborech. Jejich ocenění je prestižní událostí pro ně. Jejich učitele i rodiče.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 </w:t>
      </w:r>
      <w:r>
        <w:rPr/>
        <w:t xml:space="preserve">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2026-03-28T15:46:15+01:00</dcterms:created>
  <dcterms:modified xsi:type="dcterms:W3CDTF">2026-03-28T15:46:15+01:00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