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Centrum Bruntálu už vánočně svítí</w:t>
      </w:r>
    </w:p>
    <w:p>
      <w:pPr/>
      <w:r>
        <w:rPr>
          <w:b w:val="1"/>
          <w:bCs w:val="1"/>
        </w:rPr>
        <w:t xml:space="preserve">Díky Lesům ČR má letošní vánoční Bruntál originální strom – Jedli bělokorou, dovezenou až z polesí Slunečná v katastru obce Lomnice u Rýmařova.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r>
        <w:rPr/>
        <w:t xml:space="preserve"> V  nejbližších dnech čeká Bruntál obrovské množství  předvánočních i vánočních akcí. Sledujte proto kalendář,  internet i sociální sítě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2026-04-04T22:24:06+02:00</dcterms:created>
  <dcterms:modified xsi:type="dcterms:W3CDTF">2026-04-04T22:24:06+02:00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