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r>
        <w:rPr/>
        <w:t xml:space="preserve">17:00 – 1</w:t>
      </w:r>
    </w:p>
    <w:p>
      <w:pPr/>
      <w:r>
        <w:rPr/>
        <w:t xml:space="preserve">V LISTOPADU ŘEŠILI POLICISTÉ V MSK 930 NEHOD</w:t>
      </w:r>
    </w:p>
    <w:p>
      <w:pPr/>
      <w:r>
        <w:rPr/>
        <w:t xml:space="preserve">V Moravskoslezském kraji zemřel v listopadu při dopravních nehodách jeden člověk. Je to o dva méně než loni. Policisté řešili 930 nehod, což představuje výrazný meziroční pokles. Od začátku roku si nehody v kraji vyžádaly 25 životů. Jedinou tragickou událostí listopadu byla srážka dodávky se seniorem v areálu nemocnice v Ostravě-Vítkovicích.</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„Mini  házená je vlastně uzpůsobená menším dětem, je to menší hřiště, lehčí balón,  který nebolí, když s ním ten brankář nebo hráč, hráčka dostanou.“</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p>
      <w:pPr/>
      <w:r>
        <w:rPr/>
        <w:t xml:space="preserve">17:00 – 2</w:t>
      </w:r>
    </w:p>
    <w:p>
      <w:pPr/>
      <w:r>
        <w:rPr/>
        <w:t xml:space="preserve">ŘSD EKOLOGICKY OPRAVILO SILNICI I/45</w:t>
      </w:r>
    </w:p>
    <w:p>
      <w:pPr/>
      <w:r>
        <w:rPr/>
        <w:t xml:space="preserve">Silnice v Dětřichově nad Bystřicí na Bruntálsku prošla ekologickou opravou. Ředitelství silnic a dálnic tady poprvé v Česku využilo při opravě biopropan z obnovitelných zdrojů. Moderní postup výrazně omezil uhlíkovou stopu stavby – emise CO₂ klesly o více než 165 tun. Tolik uhlíku dokáže za celý rok zachytit les o rozloze osmdesáti fotbalových hřišť.</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