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w:t>
      </w:r>
      <w:b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w:t>
      </w:r>
      <w:b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p>
      <w:pPr/>
      <w:r>
        <w:rPr/>
        <w:t xml:space="preserve">POZOR NA FALEŠNÉ TŘÍKRÁLOVÉ KOLEDNÍKY</w:t>
      </w:r>
    </w:p>
    <w:p>
      <w:pPr/>
      <w:r>
        <w:rPr/>
        <w:t xml:space="preserve">V Ostravě se v sobotu 3. ledna objevili falešní koledníci, kteří se vydávali za účastníky oficiální Tříkrálové sbírky. Charita proto upozorňuje veřejnost, aby byla při darování obezřetná a zaměřila se na pravost koledníků. Vedoucí má vždy průkazku a oválná plastová pokladnička má logo Charity, je zapečetěna a splňují přesně daná pravidla.</w:t>
      </w:r>
    </w:p>
    <w:p>
      <w:pPr/>
      <w:r>
        <w:rPr/>
        <w:t xml:space="preserve">BĚLSKÝ LES NABÍDNE DALŠÍ MÍSTO PRO HRY A POHYB</w:t>
      </w:r>
    </w:p>
    <w:p>
      <w:pPr/>
      <w:r>
        <w:rPr/>
        <w:t xml:space="preserve">Bělský les v Ostravě se letos dočká dalšího atraktivního místa pro volný čas. Město připravuje kompletní obnovu dětského a dopravního hřiště u ulice Čujkovova, které nahradí moderní prostor pro hru, pohyb i odpočinek dětí, rodičů i dospělých. Nové hřiště za zhruba 7 milionů korun bez DPH by se mělo otevřít už v létě a naváže na dlouhodobé investice města do rozvoje této oblíbené rekreační lokality.</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2026-01-13T02:07:45+01:00</dcterms:created>
  <dcterms:modified xsi:type="dcterms:W3CDTF">2026-01-13T02:07:45+01:00</dcterms:modified>
</cp:coreProperties>
</file>

<file path=docProps/custom.xml><?xml version="1.0" encoding="utf-8"?>
<Properties xmlns="http://schemas.openxmlformats.org/officeDocument/2006/custom-properties" xmlns:vt="http://schemas.openxmlformats.org/officeDocument/2006/docPropsVTypes"/>
</file>