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nejenom,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a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perspektivní lidi, protože na nich stojí celá budoucnost kraje, a myslím si, že to je velmi přínosná aktivita."</w:t>
      </w:r>
    </w:p>
    <w:p>
      <w:pPr/>
      <w:r>
        <w:rPr/>
        <w:t xml:space="preserve">Je ten výběr vysokých škol v kraji dostačující z vašeho pohledu?</w:t>
      </w:r>
    </w:p>
    <w:p>
      <w:pPr/>
      <w:r>
        <w:rPr>
          <w:b w:val="1"/>
          <w:bCs w:val="1"/>
        </w:rPr>
        <w:t xml:space="preserve">Petr Korč (Naše Město F-M), primátor Frýdku-Místku:</w:t>
      </w:r>
      <w:r>
        <w:rPr/>
        <w:t xml:space="preserve"> "Já si myslím, že zejména v technických oborech, ale i obecně to, co nabízí Moravskoslezský kraj, je velmi kvalitní, a často se říká, že jsme to nejvzdálenější místo od Prahy, i okres Frýdek-Místek je nejvzdálenější, ale na tom vůbec nezáleží. Já si myslím, že my tady máme výhodu toho, že jsme opravdu blízko polských a slovenských hranic. Jsme takový informační uzel a myslím si, že to je velký potenciál a velká příležitost pro kraj."</w:t>
      </w:r>
    </w:p>
    <w:p>
      <w:pPr/>
      <w:r>
        <w:rPr>
          <w:b w:val="1"/>
          <w:bCs w:val="1"/>
        </w:rPr>
        <w:t xml:space="preserve">Romana Císařová, tisková mluvčí Slezské univerzity:</w:t>
      </w:r>
      <w:r>
        <w:rPr/>
        <w:t xml:space="preserve"> "Mám radost, že tady prezentuje pět vysokých škol z regionu. Ty právě mohou poskytnout podle mého úsudku veškeré, co oni potřebují. Uvažuji v tom kontextu, že město chce, aby naši obyvatelé zde pouze nebydleli, ale také se i realizovali, a pokud mají tu školu za rohem, tak mohou vystudovat školu. A když bude všechno v pořádku, vrátí se sem, založí rodinu, založí firmu, budou pracovat v našich místních podnicích. Taky bych měl i jeden vzkaz a prosbu rodičům, aby věřili tomu, že je dobré dát své děti na školy v našem kraji. Že to, co nabízela dříve jenom Praha nebo Brno, už nabízí i Ostrava."</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2026-03-14T05:12:42+01:00</dcterms:created>
  <dcterms:modified xsi:type="dcterms:W3CDTF">2026-03-14T05:12:42+01:00</dcterms:modified>
</cp:coreProperties>
</file>

<file path=docProps/custom.xml><?xml version="1.0" encoding="utf-8"?>
<Properties xmlns="http://schemas.openxmlformats.org/officeDocument/2006/custom-properties" xmlns:vt="http://schemas.openxmlformats.org/officeDocument/2006/docPropsVTypes"/>
</file>