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Štěpán Mikulka vystavuje na bruntálském zámku</w:t>
      </w:r>
    </w:p>
    <w:p>
      <w:pPr/>
      <w:r>
        <w:rPr>
          <w:b w:val="1"/>
          <w:bCs w:val="1"/>
        </w:rPr>
        <w:t xml:space="preserve">Velmi významnou i neobvyklou vernisáž hostila velká výstavní síň bruntálského zámku. Nešlo totiž jen o výstavu výtvarných děl, obrazů či fotografií. Autorem je Štěpán Mikulka, mistr mnoha uměleckých poloh. Fotograf, muzikant, básník, spisovatel, textař i filmový autor.</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2026-02-06T12:43:36+01:00</dcterms:created>
  <dcterms:modified xsi:type="dcterms:W3CDTF">2026-02-06T12:43:36+01:00</dcterms:modified>
</cp:coreProperties>
</file>

<file path=docProps/custom.xml><?xml version="1.0" encoding="utf-8"?>
<Properties xmlns="http://schemas.openxmlformats.org/officeDocument/2006/custom-properties" xmlns:vt="http://schemas.openxmlformats.org/officeDocument/2006/docPropsVTypes"/>
</file>