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žádost osadních výborů Fulnek dokončil dvě stavby</w:t>
      </w:r>
    </w:p>
    <w:p>
      <w:pPr/>
      <w:r>
        <w:rPr>
          <w:b w:val="1"/>
          <w:bCs w:val="1"/>
        </w:rPr>
        <w:t xml:space="preserve">Ve Fulneckých místních částech byly dokončeny dva stavební projekty. V Pohořílkách město na popud občanů zrekonstruovalo vodní nádrž, která bude plnit několik funkcí.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2026-01-20T20:28:40+01:00</dcterms:created>
  <dcterms:modified xsi:type="dcterms:W3CDTF">2026-01-20T20:28:40+01:00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