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formátem “partner” zachovala poštu v obci</w:t>
      </w:r>
    </w:p>
    <w:p>
      <w:pPr/>
      <w:r>
        <w:rPr>
          <w:b w:val="1"/>
          <w:bCs w:val="1"/>
        </w:rPr>
        <w:t xml:space="preserve">Česká pošta před časem oznámila, že zruší 300 svých poboček. Byla mezi nimi i ta v Čeladná. Obec se ale rozhodla tyto služby zachovat a od ledna letošního roku provozuje Poštu Partner.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lidé, protože jsou to šikovné dvě holky, a věřím, že prostě najdou takový optimální čas, aby to bylo především pro služby našim občanům.”</w:t>
      </w:r>
    </w:p>
    <w:p>
      <w:pPr/>
      <w:r>
        <w:rPr/>
        <w:t xml:space="preserve">Znamená to, že pracovnice poštovní přepážky spolu s obcí po několika týdnech provoz vyhodnotí a stanoví optimální otevírací dobu. </w:t>
      </w:r>
      <w:br/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stojí.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“Protože my jsme už koupí vedlejšího hotelu Jura, jsme koupili část těch pozemků a to je zbytek pozemků, které ještě nebyly ve vlastnictví obce.”</w:t>
      </w:r>
    </w:p>
    <w:p>
      <w:pPr/>
      <w:r>
        <w:rPr/>
        <w:t xml:space="preserve">Zatím jen orientační zkušenosti z jiných obcí odhadují náklady na provoz Pošty partner zhruba na 1,5 milionu ročně. Čeladná se slovy starosty bude snažit kvalitou a rozsahem služeb a také způsobem využití objektu tyto předpoklady nenaplnit.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2026-02-06T05:01:18+01:00</dcterms:created>
  <dcterms:modified xsi:type="dcterms:W3CDTF">2026-02-06T05:01:18+01:00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