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U Hlavního nádraží Ostrava bude moderní terminál</w:t>
      </w:r>
    </w:p>
    <w:p>
      <w:pPr/>
      <w:r>
        <w:rPr>
          <w:b w:val="1"/>
          <w:bCs w:val="1"/>
        </w:rPr>
        <w:t xml:space="preserve">Ostrava posouvá přípravu projektu předprostoru u Hlavního nádraží do další fáze. Proběhlo představení aktuální podoby návrhu veřejnosti. Ostrava projekt připravuje synchronně s modernizací železničního uzlu, kterou Správa železnic dokončí v roce 2034.</w:t>
      </w:r>
    </w:p>
    <w:p>
      <w:pPr/>
      <w:r>
        <w:rPr/>
        <w:t xml:space="preserve">Rekonstrukce a celková přeměna předprostoru ostravského  hlavního nádraží vstupuje do další etapy. Pomocí vizualizací bylo veřejnosti nastíněno,  jak bude v budoucnu fungovat dopravní terminál, který má před nádražím  vzniknout.</w:t>
      </w:r>
    </w:p>
    <w:p>
      <w:pPr/>
      <w:r>
        <w:rPr>
          <w:b w:val="1"/>
          <w:bCs w:val="1"/>
        </w:rPr>
        <w:t xml:space="preserve">Břetislav Riger (Ostravak), náměstek primátora Ostravy</w:t>
      </w:r>
      <w:r>
        <w:rPr/>
        <w:t xml:space="preserve">:  „Správa Železnic zde plánuje obrovskou rekonstrukci v hodnotě 35 až 40 miliard.  A my navazujeme vlastně tou malou částí, kterou je přednádraží, kdy v podstatě  zde vybudujeme jakýsi to přemostění nebo řekněme ten uzel mezi nádražní budovou  a vlastně městskou hromadnou dopravou. Plus navazující parkovací stání a  vlastně základ pro to, aby zde mohla vyrůst nová čtvrt. Co se projektu týče,  tak vlastně tu naší část má na starosti studio Casua z Prahy. Musím říct, že  pánové a dámy jsou velmi agilní, jsou tady pravidelně, tráví tady spoustu času  s námi. A myslím si, že když jsme projednávali s veřejností toto místo, tak  cítil jsem, že jsou lidé s tou podobou spokojeni.“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„Jelikož se do budoucna plánuje jedna zastávka v Ostravě takzvaných  rychlovlaků, tak si myslím, že to bude krásné propojení moderního  architektonického návrhu plus moderní dopravy, která už je dneska v Evropě  běžná.“</w:t>
      </w:r>
    </w:p>
    <w:p>
      <w:pPr/>
      <w:r>
        <w:rPr/>
        <w:t xml:space="preserve">Úplné dokončení celkové modernizace železničního uzlu, se  kterou město projekt rekonstrukce přednádraží synchronně realizuje, se očekává  v roce 2034.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30-01-2026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2026-04-05T22:13:45+02:00</dcterms:created>
  <dcterms:modified xsi:type="dcterms:W3CDTF">2026-04-05T22:13:45+02:00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