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Noc a den v SVČ</w:t>
      </w:r>
    </w:p>
    <w:p>
      <w:pPr/>
      <w:r>
        <w:rPr>
          <w:b w:val="1"/>
          <w:bCs w:val="1"/>
        </w:rPr>
        <w:t xml:space="preserve">Děti v celé republice prožily své pololetní prázdniny ve svých Střediscích volného času či domech dětí. Celostátní akce Noc a den v SVČ jim zaplnila bohatým programem dva celé dny i noc. Programy akce byly různé v různých domech dětí.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účastník akce: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mladší instruktorka: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2026-04-03T20:09:59+02:00</dcterms:created>
  <dcterms:modified xsi:type="dcterms:W3CDTF">2026-04-03T20:09:59+02:00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