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bude poskytovat Armáda spásy</w:t>
      </w:r>
    </w:p>
    <w:p>
      <w:pPr/>
      <w:r>
        <w:rPr>
          <w:b w:val="1"/>
          <w:bCs w:val="1"/>
        </w:rPr>
        <w:t xml:space="preserve">Město Rychvald přistoupilo z zásadní změně v poskytování sociálních služeb svým občanům. Nově bude tyto služby v rozšířeném rozsahu zajišťovat Armáda spásy.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