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Tříkrálová sbírka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 Letos se podařilo v Tříkrálové sbírce v Ostravě a okolí vybrat 3 022 394 Kč. Zapojilo se 1700 koledníků s pokladničkami a lidé přispívali také on-line. V Porubě letos sbírka vynesla 161 000 korun. </w:t>
      </w:r>
    </w:p>
    <w:p>
      <w:pPr/>
      <w:r>
        <w:rPr>
          <w:b w:val="1"/>
          <w:bCs w:val="1"/>
        </w:rPr>
        <w:t xml:space="preserve">Veronika Curylová, koordinátorka Tříkrálové sbírky, Charita Ostrava: </w:t>
      </w:r>
      <w:r>
        <w:rPr>
          <w:i w:val="1"/>
          <w:iCs w:val="1"/>
        </w:rPr>
        <w:t xml:space="preserve">,,Je to krásná částka. Myslím si, že na to, že máme těch koledníků v Porubě pořád strašně málo, že jich tam vychází fakt kolem 50.”</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 </w:t>
      </w:r>
      <w:r>
        <w:rPr>
          <w:i w:val="1"/>
          <w:iCs w:val="1"/>
        </w:rPr>
        <w:t xml:space="preserve">,,Určitě musí mít plnou moc, kde má vyplněné své iniciály, číslo občanského průkazu a číslo pokladničky. Pokladnička je s logem Charity, s číslem a hlavně tam musí být pečeť nějakého úřadu.” </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i w:val="1"/>
          <w:iCs w:val="1"/>
        </w:rPr>
        <w:t xml:space="preserve">nového domova pro seniory sv. Hedviky v areálu Lékařské fakulty. Další část půjde na pořízení automobilu pro mobilní hospic sv. Kryštofa a pomůžeme i sociálnímu šatníku.”</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A hlásit se mohou už nyní i koledníci, kteří by se chtěli do sbírky zapojit příští rok.</w:t>
      </w:r>
    </w:p>
    <w:p>
      <w:pPr/>
      <w:r>
        <w:rPr/>
        <w:t xml:space="preserve">---</w:t>
      </w:r>
    </w:p>
    <w:p>
      <w:pPr/>
      <w:r>
        <w:rPr/>
        <w:t xml:space="preserve">17:00 – 1</w:t>
      </w:r>
    </w:p>
    <w:p>
      <w:pPr/>
      <w:r>
        <w:rPr/>
        <w:t xml:space="preserve">ALBRECHTOVA SŠ BUDE MÍT NOVÉ DÍLNY</w:t>
      </w:r>
    </w:p>
    <w:p>
      <w:pPr/>
      <w:r>
        <w:rPr/>
        <w:t xml:space="preserve">Albrechtova střední škola v Českém Těšíně se dočká nových moderních dílen. Moravskoslezský kraj zahájil investici za téměř 60 milionů korun, díky které vznikne nová hala pro výuku zemědělských oborů i moderní polygrafická dílna. Projekty mají zlepšit podmínky pro praktickou výuku a hotovo má být postupně už během letošního roku a příštího jara.</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r>
        <w:rPr/>
        <w:t xml:space="preserve">17:00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nejen transport, ale i nakládku elektrocentrál.“</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2026-04-06T02:08:49+02:00</dcterms:created>
  <dcterms:modified xsi:type="dcterms:W3CDTF">2026-04-06T02:08:49+02:00</dcterms:modified>
</cp:coreProperties>
</file>

<file path=docProps/custom.xml><?xml version="1.0" encoding="utf-8"?>
<Properties xmlns="http://schemas.openxmlformats.org/officeDocument/2006/custom-properties" xmlns:vt="http://schemas.openxmlformats.org/officeDocument/2006/docPropsVTypes"/>
</file>