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MS KRAJ INVESTUJE DO ŠKOL A PODPORUJE ŘEMESLA</w:t>
      </w:r>
      <w:r>
        <w:rPr>
          <w:b w:val="1"/>
          <w:bCs w:val="1"/>
        </w:rPr>
        <w:t xml:space="preserve">, Jan Veřmiřovský (ANO), náměstek hejtmana kraje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Dobrý den, hostem pořadu Studuj u nás, je tentokrát Jan Veřmiřovský, náměstek hejtmana Moravskoslezského kraje pro školství, což nás zajímá v tomto případě. Dobrý den.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Začněme krajskými investicemi do středních škol. Mě by zajímalo, těch investic je spousta. Podle jakého klíče vybíráte školy a organizace, do kterých ty peníze půjdou?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Ono těch faktorů je samozřejmě více. Prvním faktorem je technický stav – ať už jde o věci, které se týkají havárií, nebo o větší rekonstrukce, ty mají přednost oproti menším aktivitám. To je jedna věc. A druhá, která hraje roli, je samozřejmě obor a kvalita nabízených služeb v rámci konkrétního oboru. Takže to jsou dva hlavní faktory, které ovlivňují výběr konkrétních investic.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Kdo o tom rozhoduje? Je tam nějaká diskuse?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Ta diskuse v podstatě je s odborem školství, je to s konkrétními školami, které mají, dá se říci, i povinnost vygenerovat potřeby, které dávají svému zřizovateli.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Možná největší investice v posledních letech směřovala do Střední odborné školy ve Frýdku-Místku – do supermoderních dílen. Byl to krok správným směrem?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Za mě to byl krok správným směrem. Přeci jen tyto dílny vznikly na přelomu let 2024–2025, respektive byly otevřeny. To znamená, že to byl krok správným směrem, protože jde o obory, které chceme nadále preferovat v rámci své nabídky. Z hlediska toho, jestli je to investice adekvátní, za mě je adekvátní, ale těžko zatím budeme predikovat, jestli to mělo vliv na konkrétní uchazeče o studium na této škole.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To ještě ukáže čas. Další Střední škola technická v Opavě. Další velké investice, které budou následovat.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Zůstaneme ještě v Opavě. V současné chvíli realizujeme jednu z velkých investic na Středním odborném učilišti v Opavě, takže to je ta jedna investice. Ta druhá je na střední škole v Bohumíně s tím, že obě tyto investice budou za více než sto milionů korun a jedná se v podstatě o dílny a právě o řemeslnou výrobu jako takovou.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Jasně, to jsou investice do samotného vyučování, ale další kapitolou jsou sportoviště, ať už haly, nebo venkovní multifunkční hřiště. Ověřili jste si, že děti poté víc sportují, když mají takové sportoviště k dispozici?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Je tomu tak. Když si vezmete některé z posledních investic do sportovišť, ať už se jedná o sportoviště ve Frenštátě pod Radhoštěm, kde jsme budovali halu v roce 2024, nebo o velké sportoviště u Gymnázia Cihelní ve Frýdku-Místku, to jsou dvě velké akce, které jsme realizovali – a samozřejmě nejsou jediné. Postupně si ověřujeme, že sportoviště jsou pro nás významná z několika pohledů. Zaprvé pro veřejnost, protože v odpoledních hodinách je navštěvuje velké množství občanů dané části Moravskoslezského kraje. A zadruhé je tu využitelnost pro naše žáky, pro výuku na našich středních školách. Možná je důležité doplnit, že neexistuje mnoho dotačních titulů, které by umožňovaly výstavbu sportovišť u středních škol nebo obecně u škol. Nemáme tedy takové dotační možnosti, jako je tomu u moderních trendů ve výuce. To znamená, že Moravskoslezský kraj má v letošním roce ve svém rozpočtu alokovanou částku 35 milionů korun na sportoviště a chceme tímto způsobem postupně renovovat ta sportoviště tam, kde je to adekvátní a důležité. Máme totiž i školy, kde je součástí studia povinnost vykonat maturitní zkoušku z tělesné výchovy, a právě tam vnímáme tuto investici jako zásadní.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Říkáte tedy, že evropské peníze jste spíše schopni získat na dílny a podobné projekty než na sportoviště? Rozumím tomu správně?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Dá se říci, že většinou ano. Když si vezmeme evropské peníze, které šly do sportovišť, tak jediná výjimka, která se nám podařila z Operačního programu Spravedlivé transformace, je právě Gymnázium Cihelní, kde jsme vybudovali opravdu velké a krásné hřiště včetně dalších přidružených aktivit. Na druhé straně jsou podmínky v rámci tohoto programu velmi svazující pro školu jako takovou. Dále využíváme například prostředky z České republiky, konkrétně z Národní sportovní agentury, ale v současné chvíli nevíme, jak bude vypadat finální rozpočet. Podle dostupných informací by mělo jít do sportovišť bohužel méně peněz. Máme tam svá želízka v ohni, ale pravidla jsou opět velmi přísná. A pokud jde o sportoviště přímo u škol, ta bohužel nejsou Národní sportovní agenturou podporována.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Pojďme na kampaň Řemeslo má respekt. To souvisí s investicemi do dílen, protože tam potřebujete přitáhnout děti. Jak se to daří u řemeslných oborů?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Z mého pohledu dochází k nárůstu, protože přece jen Řemeslo má respekt je kampaň, která běží už osmý rok. To znamená, že už můžeme vidět alespoň nějaké výsledky, kdy dochází k nárůstu na některých oborech, které jsou tímto projektem preferovány, přibližně o 40 %. Na počátku jsme měli zhruba 240 žáků na preferovaných oborech – těch je celkem 14 – a v současné době jsme na počtu, který je výrazně vyšší.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se v tomto směru osvědčují krajská stipendia?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Krajská stipendia jsou jeden z motivačních faktorů. Nemůžeme říct, že je to jediný, ale je pravda, že jsou dvojího druhu – motivační část a prospěchová část. Nově jsme zavedli ještě třetí, a to, že pokud žák úspěšně vykoná maturitní zkoušku nebo zkoušku s výučním listem, získává bonus ve výši 5 000 korun.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Vy se snažíte přitáhnout děti do krajských středních škol také prostřednictvím tour veletrhů středních škol. Jak se vydařila letošní série?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Z mého pohledu se akce vydařila. Některé zastávky jsem osobně navštívil – byl jsem v Bruntále, v Opavě i v Ostravě. Ta tour je opravdu široká, od Bruntálu až po Frýdek-Místek. Například v Ostravě bylo žáků, kteří se přišli podívat, opravdu velké množství. Na třech z těchto míst jsme měli jako Moravskoslezský kraj i vlastní stánek. Za mě měla akce úspěch. Dokonce jsme rozšířili aktivity v rámci stánku Řemeslo má respekt o určitou formu bonifikace, kdy žáci plnili úkoly na konkrétních stanovištích u oborů, které jsou podporovány stipendiem, a za to mohli získat odpovídající odměnu.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Snahou celého toho úsilí, abych tak řekl, je udržet děti tady v regionu. Samozřejmě jde o to, jak se to daří, aby viděly, že jsou zde pět kvalitních vysokých škol, a aby se případně z Prahy nebo z Brna vracely zpátky do regionu?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Pokud přejdeme od středního školství k vysokému, tak na konci loňského roku a v průběhu letošního roku jsme rozjeli projekt s vysokými školami s názvem Glow Up. Je to tour, která v současné chvíli probíhá na devíti místech v regionu, kde ukazujeme, že vysoké školy – nejen veřejné, ale i soukromé – nabízejí prakticky totéž co univerzity v jiných částech České republiky, ať už v Brně, Praze nebo Olomouci. Z mého pohledu byla tato tour úspěšná. Zúčastnilo se jí přibližně tři tisíce žáků středních škol z regionu. Máme už i určitá data z hlediska dosahu na sociálních sítích, takže akci hodnotím jako úspěšnou. Rádi bychom v těchto aktivitách pokračovali i v příštím roce.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Když už mládež odejde na vysokou školu mimo region, co můžete udělat pro to, aby se vrátila a založila rodinu tady?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To je těžká otázka, protože se nad tím samozřejmě zamýšlíme – jak mladou generaci přitáhnout zpátky. Důležité je, aby zde našla uplatnění na trhu práce. To je první věc, a myslím si, že by to neměl být zásadní problém, protože pracovních míst je v Moravskoslezském kraji dostatek. Druhá věc je ale neméně podstatná – aby byla mladá generace za svou práci adekvátně zaplacena. A třetím doplňujícím faktorem je celková kvalita života, tedy možnosti trávení volného času, cestování, kulturní a společenské vyžití a další aspekty, které region nabízí.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Pane náměstku, děkuji moc za rozhovor a přeji, ať se vám daří, ať tady mladí zůstávají a vracejí se. Díky moc, mějte se hezky.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Děkuji, pěkný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Vám děkuji za pozornost a uvidíme se u příštího pořadu Studuj u nás.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1-02-2026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2026-10-12T05:55:09+02:00</dcterms:created>
  <dcterms:modified xsi:type="dcterms:W3CDTF">2026-10-12T05:55:09+02:00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