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MS KRAJ INVESTUJE DO ŠKOL A PODPORUJE ŘEMESLA</w:t>
      </w:r>
      <w:r>
        <w:rPr>
          <w:b w:val="1"/>
          <w:bCs w:val="1"/>
        </w:rPr>
        <w:t xml:space="preserve">, Jan Veřmiřovský (ANO), náměstek hejtmana kraje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hostem pořadu Studuj u nás, je tentokrát Jan Veřmiřovský, náměstek hejtmana Moravskoslezského kraje pro školství, což nás zajímá v tomto případě. Dobrý den.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Začněme krajskými investicemi do středních škol. Mě by zajímalo, těch investic je spousta. Podle jakého klíče vybíráte školy a organizace, do kterých ty peníze půjdou?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Ono těch faktorů je samozřejmě více. Prvním faktorem je technický stav – ať už jde o věci, které se týkají havárií, nebo o větší rekonstrukce, ty mají přednost oproti menším aktivitám. To je jedna věc. A druhá, která hraje roli, je samozřejmě obor a kvalita nabízených služeb v rámci konkrétního oboru. Takže to jsou dva hlavní faktory, které ovlivňují výběr konkrétních investic.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o tom rozhoduje? Je tam nějaká diskuse?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Ta diskuse v podstatě je s odborem školství, je to s konkrétními školami, které mají, dá se říci, i povinnost vygenerovat potřeby, které dávají svému zřizovateli.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největší investice v posledních letech směřovala do Střední odborné školy ve Frýdku-Místku – do supermoderních dílen. Byl to krok správným směrem?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Za mě to byl krok správným směrem. Přeci jen tyto dílny vznikly na přelomu let 2024–2025, respektive byly otevřeny. To znamená, že to byl krok správným směrem, protože jde o obory, které chceme nadále preferovat v rámci své nabídky. Z hlediska toho, jestli je to investice adekvátní, za mě je adekvátní, ale těžko zatím budeme predikovat, jestli to mělo vliv na konkrétní uchazeče o studium na této škole.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ještě ukáže čas. Další Střední škola technická v Opavě. Další velké investice, které budou následovat.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Zůstaneme ještě v Opavě. V současné chvíli realizujeme jednu z velkých investic na Středním odborném učilišti v Opavě, takže to je ta jedna investice. Ta druhá je na střední škole v Bohumíně s tím, že obě tyto investice budou za více než sto milionů korun a jedná se v podstatě o dílny a právě o řemeslnou výrobu jako takovou.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Jasně, to jsou investice do samotného vyučování, ale další kapitolou jsou sportoviště, ať už haly, nebo venkovní multifunkční hřiště. Ověřili jste si, že děti poté víc sportují, když mají takové sportoviště k dispozici?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Je tomu tak. Když si vezmete některé z posledních investic do sportovišť, ať už se jedná o sportoviště ve Frenštátě pod Radhoštěm, kde jsme budovali halu v roce 2024, nebo o velké sportoviště u Gymnázia Cihelní ve Frýdku-Místku, to jsou dvě velké akce, které jsme realizovali – a samozřejmě nejsou jediné. Postupně si ověřujeme, že sportoviště jsou pro nás významná z několika pohledů. Zaprvé pro veřejnost, protože v odpoledních hodinách je navštěvuje velké množství občanů dané části Moravskoslezského kraje. A zadruhé je tu využitelnost pro naše žáky, pro výuku na našich středních školách. Možná je důležité doplnit, že neexistuje mnoho dotačních titulů, které by umožňovaly výstavbu sportovišť u středních škol nebo obecně u škol. Nemáme tedy takové dotační možnosti, jako je tomu u moderních trendů ve výuce. To znamená, že Moravskoslezský kraj má v letošním roce ve svém rozpočtu alokovanou částku 35 milionů korun na sportoviště a chceme tímto způsobem postupně renovovat ta sportoviště tam, kde je to adekvátní a důležité. Máme totiž i školy, kde je součástí studia povinnost vykonat maturitní zkoušku z tělesné výchovy, a právě tam vnímáme tuto investici jako zásadní.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Říkáte tedy, že evropské peníze jste spíše schopni získat na dílny a podobné projekty než na sportoviště? Rozumím tomu správně?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Dá se říci, že většinou ano. Když si vezmeme evropské peníze, které šly do sportovišť, tak jediná výjimka, která se nám podařila z Operačního programu Spravedlivé transformace, je právě Gymnázium Cihelní, kde jsme vybudovali opravdu velké a krásné hřiště včetně dalších přidružených aktivit. Na druhé straně jsou podmínky v rámci tohoto programu velmi svazující pro školu jako takovou. Dále využíváme například prostředky z České republiky, konkrétně z Národní sportovní agentury, ale v současné chvíli nevíme, jak bude vypadat finální rozpočet. Podle dostupných informací by mělo jít do sportovišť bohužel méně peněz. Máme tam svá želízka v ohni, ale pravidla jsou opět velmi přísná. A pokud jde o sportoviště přímo u škol, ta bohužel nejsou Národní sportovní agenturou podporována.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na kampaň Řemeslo má respekt. To souvisí s investicemi do dílen, protože tam potřebujete přitáhnout děti. Jak se to daří u řemeslných oborů?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dochází k nárůstu, protože přece jen Řemeslo má respekt je kampaň, která běží už osmý rok. To znamená, že už můžeme vidět alespoň nějaké výsledky, kdy dochází k nárůstu na některých oborech, které jsou tímto projektem preferovány, přibližně o 40 %. Na počátku jsme měli zhruba 240 žáků na preferovaných oborech – těch je celkem 14 – a v současné době jsme na počtu, který je výrazně vyšší.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v tomto směru osvědčují krajská stipendia?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Krajská stipendia jsou jeden z motivačních faktorů. Nemůžeme říct, že je to jediný, ale je pravda, že jsou dvojího druhu – motivační část a prospěchová část. Nově jsme zavedli ještě třetí, a to, že pokud žák úspěšně vykoná maturitní zkoušku nebo zkoušku s výučním listem, získává bonus ve výši 5 000 korun.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se snažíte přitáhnout děti do krajských středních škol také prostřednictvím tour veletrhů středních škol. Jak se vydařila letošní série?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se akce vydařila. Některé zastávky jsem osobně navštívil – byl jsem v Bruntále, v Opavě i v Ostravě. Ta tour je opravdu široká, od Bruntálu až po Frýdek-Místek. Například v Ostravě bylo žáků, kteří se přišli podívat, opravdu velké množství. Na třech z těchto míst jsme měli jako Moravskoslezský kraj i vlastní stánek. Za mě měla akce úspěch. Dokonce jsme rozšířili aktivity v rámci stánku Řemeslo má respekt o určitou formu bonifikace, kdy žáci plnili úkoly na konkrétních stanovištích u oborů, které jsou podporovány stipendiem, a za to mohli získat odpovídající odměnu.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Snahou celého toho úsilí, abych tak řekl, je udržet děti tady v regionu. Samozřejmě jde o to, jak se to daří, aby viděly, že jsou zde pět kvalitních vysokých škol, a aby se případně z Prahy nebo z Brna vracely zpátky do regionu?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Pokud přejdeme od středního školství k vysokému, tak na konci loňského roku a v průběhu letošního roku jsme rozjeli projekt s vysokými školami s názvem Glow Up. Je to tour, která v současné chvíli probíhá na devíti místech v regionu, kde ukazujeme, že vysoké školy – nejen veřejné, ale i soukromé – nabízejí prakticky totéž co univerzity v jiných částech České republiky, ať už v Brně, Praze nebo Olomouci. Z mého pohledu byla tato tour úspěšná. Zúčastnilo se jí přibližně tři tisíce žáků středních škol z regionu. Máme už i určitá data z hlediska dosahu na sociálních sítích, takže akci hodnotím jako úspěšnou. Rádi bychom v těchto aktivitách pokračovali i v příštím roce.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už mládež odejde na vysokou školu mimo region, co můžete udělat pro to, aby se vrátila a založila rodinu tady?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To je těžká otázka, protože se nad tím samozřejmě zamýšlíme – jak mladou generaci přitáhnout zpátky. Důležité je, aby zde našla uplatnění na trhu práce. To je první věc, a myslím si, že by to neměl být zásadní problém, protože pracovních míst je v Moravskoslezském kraji dostatek. Druhá věc je ale neméně podstatná – aby byla mladá generace za svou práci adekvátně zaplacena. A třetím doplňujícím faktorem je celková kvalita života, tedy možnosti trávení volného času, cestování, kulturní a společenské vyžití a další aspekty, které region nabízí.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moc za rozhovor a přeji, ať se vám daří, ať tady mladí zůstávají a vracejí se. Díky moc, mějte se hezky.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Děkuji, pěkný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u příštího pořadu Studuj u nás.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2026-02-12T23:27:17+01:00</dcterms:created>
  <dcterms:modified xsi:type="dcterms:W3CDTF">2026-02-12T23:27:17+01:00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