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>
          <w:b w:val="1"/>
          <w:bCs w:val="1"/>
        </w:rPr>
        <w:t xml:space="preserve">MS KRAJ INVESTUJE DO ŠKOL A PODPORUJE ŘEMESLA</w:t>
      </w:r>
      <w:r>
        <w:rPr>
          <w:b w:val="1"/>
          <w:bCs w:val="1"/>
        </w:rPr>
        <w:t xml:space="preserve">, Jan Veřmiřovský (ANO), náměstek hejtmana kraje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Dobrý den, hostem pořadu Studuj u nás, je tentokrát Jan Veřmiřovský, náměstek hejtmana Moravskoslezského kraje pro školství, což nás zajímá v tomto případě. Dobrý den.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Začněme krajskými investicemi do středních škol. Mě by zajímalo, těch investic je spousta. Podle jakého klíče vybíráte školy a organizace, do kterých ty peníze půjdou?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Ono těch faktorů je samozřejmě více. Prvním faktorem je technický stav – ať už jde o věci, které se týkají havárií, nebo o větší rekonstrukce, ty mají přednost oproti menším aktivitám. To je jedna věc. A druhá, která hraje roli, je samozřejmě obor a kvalita nabízených služeb v rámci konkrétního oboru. Takže to jsou dva hlavní faktory, které ovlivňují výběr konkrétních investic.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Kdo o tom rozhoduje? Je tam nějaká diskuse?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Ta diskuse v podstatě je s odborem školství, je to s konkrétními školami, které mají, dá se říci, i povinnost vygenerovat potřeby, které dávají svému zřizovateli.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Možná největší investice v posledních letech směřovala do Střední odborné školy ve Frýdku-Místku – do supermoderních dílen. Byl to krok správným směrem?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Za mě to byl krok správným směrem. Přeci jen tyto dílny vznikly na přelomu let 2024–2025, respektive byly otevřeny. To znamená, že to byl krok správným směrem, protože jde o obory, které chceme nadále preferovat v rámci své nabídky. Z hlediska toho, jestli je to investice adekvátní, za mě je adekvátní, ale těžko zatím budeme predikovat, jestli to mělo vliv na konkrétní uchazeče o studium na této škole.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To ještě ukáže čas. Další Střední škola technická v Opavě. Další velké investice, které budou následovat.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Zůstaneme ještě v Opavě. V současné chvíli realizujeme jednu z velkých investic na Středním odborném učilišti v Opavě, takže to je ta jedna investice. Ta druhá je na střední škole v Bohumíně s tím, že obě tyto investice budou za více než sto milionů korun a jedná se v podstatě o dílny a právě o řemeslnou výrobu jako takovou.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Jasně, to jsou investice do samotného vyučování, ale další kapitolou jsou sportoviště, ať už haly, nebo venkovní multifunkční hřiště. Ověřili jste si, že děti poté víc sportují, když mají takové sportoviště k dispozici?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Je tomu tak. Když si vezmete některé z posledních investic do sportovišť, ať už se jedná o sportoviště ve Frenštátě pod Radhoštěm, kde jsme budovali halu v roce 2024, nebo o velké sportoviště u Gymnázia Cihelní ve Frýdku-Místku, to jsou dvě velké akce, které jsme realizovali – a samozřejmě nejsou jediné. Postupně si ověřujeme, že sportoviště jsou pro nás významná z několika pohledů. Zaprvé pro veřejnost, protože v odpoledních hodinách je navštěvuje velké množství občanů dané části Moravskoslezského kraje. A zadruhé je tu využitelnost pro naše žáky, pro výuku na našich středních školách. Možná je důležité doplnit, že neexistuje mnoho dotačních titulů, které by umožňovaly výstavbu sportovišť u středních škol nebo obecně u škol. Nemáme tedy takové dotační možnosti, jako je tomu u moderních trendů ve výuce. To znamená, že Moravskoslezský kraj má v letošním roce ve svém rozpočtu alokovanou částku 35 milionů korun na sportoviště a chceme tímto způsobem postupně renovovat ta sportoviště tam, kde je to adekvátní a důležité. Máme totiž i školy, kde je součástí studia povinnost vykonat maturitní zkoušku z tělesné výchovy, a právě tam vnímáme tuto investici jako zásadní.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Říkáte tedy, že evropské peníze jste spíše schopni získat na dílny a podobné projekty než na sportoviště? Rozumím tomu správně?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Dá se říci, že většinou ano. Když si vezmeme evropské peníze, které šly do sportovišť, tak jediná výjimka, která se nám podařila z Operačního programu Spravedlivé transformace, je právě Gymnázium Cihelní, kde jsme vybudovali opravdu velké a krásné hřiště včetně dalších přidružených aktivit. Na druhé straně jsou podmínky v rámci tohoto programu velmi svazující pro školu jako takovou. Dále využíváme například prostředky z České republiky, konkrétně z Národní sportovní agentury, ale v současné chvíli nevíme, jak bude vypadat finální rozpočet. Podle dostupných informací by mělo jít do sportovišť bohužel méně peněz. Máme tam svá želízka v ohni, ale pravidla jsou opět velmi přísná. A pokud jde o sportoviště přímo u škol, ta bohužel nejsou Národní sportovní agenturou podporována.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Pojďme na kampaň Řemeslo má respekt. To souvisí s investicemi do dílen, protože tam potřebujete přitáhnout děti. Jak se to daří u řemeslných oborů?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Z mého pohledu dochází k nárůstu, protože přece jen Řemeslo má respekt je kampaň, která běží už osmý rok. To znamená, že už můžeme vidět alespoň nějaké výsledky, kdy dochází k nárůstu na některých oborech, které jsou tímto projektem preferovány, přibližně o 40 %. Na počátku jsme měli zhruba 240 žáků na preferovaných oborech – těch je celkem 14 – a v současné době jsme na počtu, který je výrazně vyšší.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se v tomto směru osvědčují krajská stipendia?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Krajská stipendia jsou jeden z motivačních faktorů. Nemůžeme říct, že je to jediný, ale je pravda, že jsou dvojího druhu – motivační část a prospěchová část. Nově jsme zavedli ještě třetí, a to, že pokud žák úspěšně vykoná maturitní zkoušku nebo zkoušku s výučním listem, získává bonus ve výši 5 000 korun.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Vy se snažíte přitáhnout děti do krajských středních škol také prostřednictvím tour veletrhů středních škol. Jak se vydařila letošní série?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Z mého pohledu se akce vydařila. Některé zastávky jsem osobně navštívil – byl jsem v Bruntále, v Opavě i v Ostravě. Ta tour je opravdu široká, od Bruntálu až po Frýdek-Místek. Například v Ostravě bylo žáků, kteří se přišli podívat, opravdu velké množství. Na třech z těchto míst jsme měli jako Moravskoslezský kraj i vlastní stánek. Za mě měla akce úspěch. Dokonce jsme rozšířili aktivity v rámci stánku Řemeslo má respekt o určitou formu bonifikace, kdy žáci plnili úkoly na konkrétních stanovištích u oborů, které jsou podporovány stipendiem, a za to mohli získat odpovídající odměnu.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Snahou celého toho úsilí, abych tak řekl, je udržet děti tady v regionu. Samozřejmě jde o to, jak se to daří, aby viděly, že jsou zde pět kvalitních vysokých škol, a aby se případně z Prahy nebo z Brna vracely zpátky do regionu?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Pokud přejdeme od středního školství k vysokému, tak na konci loňského roku a v průběhu letošního roku jsme rozjeli projekt s vysokými školami s názvem Glow Up. Je to tour, která v současné chvíli probíhá na devíti místech v regionu, kde ukazujeme, že vysoké školy – nejen veřejné, ale i soukromé – nabízejí prakticky totéž co univerzity v jiných částech České republiky, ať už v Brně, Praze nebo Olomouci. Z mého pohledu byla tato tour úspěšná. Zúčastnilo se jí přibližně tři tisíce žáků středních škol z regionu. Máme už i určitá data z hlediska dosahu na sociálních sítích, takže akci hodnotím jako úspěšnou. Rádi bychom v těchto aktivitách pokračovali i v příštím roce.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Když už mládež odejde na vysokou školu mimo region, co můžete udělat pro to, aby se vrátila a založila rodinu tady?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To je těžká otázka, protože se nad tím samozřejmě zamýšlíme – jak mladou generaci přitáhnout zpátky. Důležité je, aby zde našla uplatnění na trhu práce. To je první věc, a myslím si, že by to neměl být zásadní problém, protože pracovních míst je v Moravskoslezském kraji dostatek. Druhá věc je ale neméně podstatná – aby byla mladá generace za svou práci adekvátně zaplacena. A třetím doplňujícím faktorem je celková kvalita života, tedy možnosti trávení volného času, cestování, kulturní a společenské vyžití a další aspekty, které region nabízí.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Pane náměstku, děkuji moc za rozhovor a přeji, ať se vám daří, ať tady mladí zůstávají a vracejí se. Díky moc, mějte se hezky.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Děkuji, pěkný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Vám děkuji za pozornost a uvidíme se u příštího pořadu Studuj u nás.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1-02-2026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2026-08-27T15:18:53+02:00</dcterms:created>
  <dcterms:modified xsi:type="dcterms:W3CDTF">2026-08-27T15:18:53+02:00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