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Úspěch klubu robotiky v oblastním kole</w:t>
      </w:r>
    </w:p>
    <w:p>
      <w:pPr/>
      <w:r>
        <w:rPr>
          <w:b w:val="1"/>
          <w:bCs w:val="1"/>
        </w:rPr>
        <w:t xml:space="preserve">Velkého soutěžního úspěchu dosáhl bruntálský Klub robotiky na kvalifikační soutěži v Českém Těšíně. Tým s názvem BRUNTALTECH sídlí na bruntálské 1. ZŠ a jako nejlepší v MS kraji zvítězil a postoupil na Mistrovství ČR do Prahy. Jde o celosvětovou robotickou soutěž pro žáky 2. stupně základních škol.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2026-05-18T11:13:33+02:00</dcterms:created>
  <dcterms:modified xsi:type="dcterms:W3CDTF">2026-05-18T11:13:33+02:00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