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Podnikatelská akademie byla tentokrát o grafice</w:t>
      </w:r>
    </w:p>
    <w:p>
      <w:pPr/>
      <w:r>
        <w:rPr>
          <w:b w:val="1"/>
          <w:bCs w:val="1"/>
        </w:rPr>
        <w:t xml:space="preserve">Účastníci Podnikatelské akademie, která se koná pravidelně ve frýdlantském Kulturním centru, se tentokrát dozvěděli, jak správně graficky pracovat se svou značkou.</w:t>
      </w:r>
    </w:p>
    <w:p>
      <w:pPr/>
      <w:r>
        <w:rPr>
          <w:b w:val="1"/>
          <w:bCs w:val="1"/>
        </w:rPr>
        <w:t xml:space="preserve">Kamila Smutná, organizátorka Akademie pro podnikatele:</w:t>
      </w:r>
      <w:r>
        <w:rPr/>
        <w:t xml:space="preserve"> „Dnešní workshop má název Půjč si mozek grafika. S podnikateli, místními podnikateli z Beskyd, se tady zaměříme na to, jak si správně tvořit grafické materiály, protože každý podnikatel je potřebuje, ať už je to nějaký letáček nebo grafika na sociální sítě. Dnes nám lektorka Jitka Hrůzová vysvětlí, jaké jsou správné zásady tvorby těchto grafických materiálů. Podíváme se také na konkrétní příklady, které měli podnikatelé posílat předem, a rozebereme si je z hlediska grafiky – zda jsou správně, nebo co by šlo vylepšit.“</w:t>
      </w:r>
    </w:p>
    <w:p>
      <w:pPr/>
      <w:r>
        <w:rPr>
          <w:b w:val="1"/>
          <w:bCs w:val="1"/>
        </w:rPr>
        <w:t xml:space="preserve">Jitka Hrůzová, grafická designérka:</w:t>
      </w:r>
      <w:r>
        <w:rPr/>
        <w:t xml:space="preserve"> „Dneska to bude o grafice, ale bude to o grafice v souvislostech. To znamená, že v dnešní době je důležité grafiku tvořit v rámci něčeho většího, což jsou značky, brandy, brandingy – určitě jste o tom už slyšeli – tudíž v kontextu nějakého projektu. Nic totiž nevzniká jen tak samo o sobě a to je důležitá věc, která mnoha lidem v dnešní době uniká. A proto třeba umělá inteligence není schopná všechno obsloužit v tuhle chvíli, protože je potřeba rozumět určitým souvislostem.“</w:t>
      </w:r>
    </w:p>
    <w:p>
      <w:pPr/>
      <w:r>
        <w:rPr>
          <w:b w:val="1"/>
          <w:bCs w:val="1"/>
        </w:rPr>
        <w:t xml:space="preserve">David Pavliska (Pro Frýdlant), místostarosta Frýdlantu nad Ostravicí:</w:t>
      </w:r>
      <w:r>
        <w:rPr/>
        <w:t xml:space="preserve"> „Mikroregion Frýdlantsko-Beskydy již čtvrtým rokem podporuje aktivitu s názvem Akademie pro podnikatele. Právě dnes se rozjíždí další ročník na téma grafika. Každá přednáška má své téma a celý program cílí na začínající podnikatele nebo na podnikatele, kteří už třeba fungují, ale neví si rady, jak dál se svým rozvojem nebo s rozvojem své firmy. Musím říct, že mám velkou radost, že v minulém roce byl tento projekt oceněn i v mezinárodní soutěži, kde získal velmi prestižní ocenění. Takže si toho všimli i v zahraničí a já věřím tomu, že i letošní ročník bude úspěšný.“</w:t>
      </w:r>
    </w:p>
    <w:p>
      <w:pPr/>
      <w:r>
        <w:rPr>
          <w:b w:val="1"/>
          <w:bCs w:val="1"/>
        </w:rPr>
        <w:t xml:space="preserve">Kamila Smutná, organizátorka Akademie pro podnikatele:</w:t>
      </w:r>
      <w:r>
        <w:rPr/>
        <w:t xml:space="preserve"> „Do konce pololetí nás čekají dva semináře a workshopy. V dubnu, konkrétně 8. dubna, se zaměříme na správu sociálních sítí. Bude to praktický workshop, takže opravdu pro ty, kdo se chtějí naučit spravovat svůj Facebook a Instagram. A v květnu nás potom, 20. května, bude čekat téma kyberbezpečnosti.“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2026-03-30T17:48:19+02:00</dcterms:created>
  <dcterms:modified xsi:type="dcterms:W3CDTF">2026-03-30T17:48:19+02:00</dcterms:modified>
</cp:coreProperties>
</file>

<file path=docProps/custom.xml><?xml version="1.0" encoding="utf-8"?>
<Properties xmlns="http://schemas.openxmlformats.org/officeDocument/2006/custom-properties" xmlns:vt="http://schemas.openxmlformats.org/officeDocument/2006/docPropsVTypes"/>
</file>