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Budovu JACKi čeká rozsáhlá rekonstrukce</w:t>
      </w:r>
    </w:p>
    <w:p>
      <w:pPr/>
      <w:r>
        <w:rPr>
          <w:b w:val="1"/>
          <w:bCs w:val="1"/>
        </w:rPr>
        <w:t xml:space="preserve">Celkovou rekonstrukcí projde budova, ve které nyní sídlí Jablunkovské centrum kultury a informací. Samotné stavební práce by měly začít v červnu.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současné době probíhá výběrové řízení. Rozpočtové náklady jsou necelých 58 milionů korun. Z toho jsme dostali dotaci z ITI Ostravská aglomerace IROP ve výši 20,7 milionu. Z Ministerstva životního prostředí 27,6 milionu a ještě jsme dostali z MAS Jablunkovsko dotaci na vybavení skoro milion korun. Zbytek doplatíme z městského rozpočtu, je to nějakých 9 milionů korun a dělá to 15 % celkových nákladů.“</w:t>
      </w:r>
    </w:p>
    <w:p>
      <w:pPr/>
      <w:r>
        <w:rPr/>
        <w:t xml:space="preserve">Při rekonstrukci musí město dodržet podmínky památkářů.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„Tím, že tato budova patří do památkové zóny, spolupracujeme s památkáři. Ti nám dávají různé podmínky, které musíme splnit, takže nemůžeme to zateplit a dát tam jen fasádu, ale musíme dodržet určité tvary a rozmístění oken, vstupu a další.“</w:t>
      </w:r>
    </w:p>
    <w:p>
      <w:pPr/>
      <w:r>
        <w:rPr/>
        <w:t xml:space="preserve">Po rekonstrukci bude objekt sloužit široké škále činností.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prvním patře vznikne informační centrum ve vizáži Technotrasy Moravskoslezského kraje. V druhém patře by měla být umístěna naše městská knihovna. A ve třetím patře by vznikly prostory pro vernisáže, výstavy a další. V budově bude nově zřízen výtah, takže bude bezbariérová. A myslím si, že bude stát za to, protože se tam budou scházet různé spolky. Nejen naše PZKO nebo fara, ale budou tam mít i další své zázemí, takže budou moci pořádat přednášky, briefingy a klubové akce.“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8-03-2026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2026-06-18T22:37:53+02:00</dcterms:created>
  <dcterms:modified xsi:type="dcterms:W3CDTF">2026-06-18T22:37:53+02:00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