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Oderská knihovna letos oslaví 80 let</w:t>
      </w:r>
    </w:p>
    <w:p>
      <w:pPr/>
      <w:r>
        <w:rPr>
          <w:b w:val="1"/>
          <w:bCs w:val="1"/>
        </w:rPr>
        <w:t xml:space="preserve">Městská knihovna v Odrách oslaví v letošním roce 80 let. Občanům slouží od roku 1946 a původně sídlila na někdejším oderském zámku.</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30-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