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Hokejisté MHK Slovan Orlová se rozhodli darovat plyšáky, kteří po prvních vstřelených brankách létali na led během Krajské hokejové ligy mistrů Moravskoslezského kraje.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1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