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Yellow ribbon run nabízí druhou šanci odsouzeným</w:t>
      </w:r>
    </w:p>
    <w:p>
      <w:pPr/>
      <w:r>
        <w:rPr>
          <w:b w:val="1"/>
          <w:bCs w:val="1"/>
        </w:rPr>
        <w:t xml:space="preserve">Běh druhé šance. Tak se přezdívá osvětovému Yellow Ribbon Run, jehož letošní 11. ročník odstartoval v ostravské heřmanické věznici. Už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3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2026-04-16T15:39:41+02:00</dcterms:created>
  <dcterms:modified xsi:type="dcterms:W3CDTF">2026-04-16T15:39:41+02:00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