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předností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w:t>
      </w:r>
    </w:p>
    <w:p>
      <w:pPr>
        <w:pStyle w:val="Heading1"/>
      </w:pPr>
      <w:r>
        <w:rPr>
          <w:sz w:val="36"/>
          <w:szCs w:val="36"/>
        </w:rPr>
        <w:t xml:space="preserve">Začala stavba Moravskoslezské Technologické Akademie, propojí školy s praxí a moderními technologiemi</w:t>
      </w:r>
    </w:p>
    <w:p>
      <w:pPr/>
      <w:r>
        <w:rPr>
          <w:b w:val="1"/>
          <w:bCs w:val="1"/>
        </w:rPr>
        <w:t xml:space="preserve">Moravskoslezský kraj investuje do budoucnosti vzdělávání. V Ostravě začala výstavba sídla Moravskoslezské technologické akademie, která má propojit školy s praxí a moderními technologiemi. Nové centrum nabídne zázemí pro výuku robotiky, elektromobility nebo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"Vyvíjíme inovativní vzdělávací obsah, těm nosičům, které to nosí do škol, říkáme EduBoxy, a pak to vlastně zdarma sdílíme všem školám."</w:t>
      </w:r>
    </w:p>
    <w:p>
      <w:pPr/>
      <w:r>
        <w:rPr>
          <w:b w:val="1"/>
          <w:bCs w:val="1"/>
        </w:rPr>
        <w:t xml:space="preserve">Josef Bělica (ANO), hejtman MSK:</w:t>
      </w:r>
      <w:r>
        <w:rPr/>
        <w:t xml:space="preserve"> "Rozvoj kompetencí a vzdělanosti je prostě základem pro rozvoj v jakékoliv době a v jakékoliv oblasti."</w:t>
      </w:r>
    </w:p>
    <w:p>
      <w:pPr/>
      <w:r>
        <w:rPr/>
        <w:t xml:space="preserve">Klíčovou roli budou hrát tzv. EduBoxy, výukové modely, které propojují teorii s praxí a pomáhají školám zavádět moderní technologie přímo do výuky.</w:t>
      </w:r>
    </w:p>
    <w:p>
      <w:pPr/>
      <w:r>
        <w:rPr>
          <w:b w:val="1"/>
          <w:bCs w:val="1"/>
        </w:rPr>
        <w:t xml:space="preserve">Ivan Igor, rektor VŠB-TUO</w:t>
      </w:r>
      <w:r>
        <w:rPr>
          <w:b w:val="1"/>
          <w:bCs w:val="1"/>
        </w:rPr>
        <w:t xml:space="preserve">:</w:t>
      </w:r>
      <w:r>
        <w:rPr/>
        <w:t xml:space="preserve"> "Pokud chceme, aby na technickou univerzitu přicházeli kvalitní uchazeči a následně studenti a absolventi, tak potřebujeme, aby byli na studium co nejlépe připraveni. A právě ta forma EduBoxů tomu jednoznačně přispívá."</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b w:val="1"/>
          <w:bCs w:val="1"/>
        </w:rPr>
        <w:t xml:space="preserve"> </w:t>
      </w:r>
      <w:r>
        <w:rPr/>
        <w:t xml:space="preserve">"Ta investice je zhruba jedna miliarda korun, přičemž budova samotná, její výstavba, bude stát zhruba 300 milionů korun."</w:t>
      </w:r>
    </w:p>
    <w:p>
      <w:pPr/>
      <w:r>
        <w:rPr/>
        <w:t xml:space="preserve">Projekt je součástí širší transformace vzdělávání v regionu a měl by výrazně přispět k tomu, aby absolventi středních škol byli lépe připraveni na potřeby současného trhu práce.</w:t>
      </w:r>
    </w:p>
    <w:p>
      <w:pPr/>
      <w:r>
        <w:rPr/>
        <w:t xml:space="preserve">---</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Cyklostezka z Březové do Lesních Albrechtic</w:t>
      </w:r>
    </w:p>
    <w:p>
      <w:pPr/>
      <w:r>
        <w:rPr>
          <w:b w:val="1"/>
          <w:bCs w:val="1"/>
        </w:rPr>
        <w:t xml:space="preserve">Dlouhou objízdnou cestu z Březové do Lesních Albrechtic na Vítkovsku nově zkracuje právě otevřená kvalitní stezka pro pěší i cyklisty. Stezka kromě spojení obcí a jejich obyvatel poslouží také turistům a široké veřejnosti. Cesta k vzniku nebyla jednoduchá. Musela překonat projekční i majetkové překážky. Základ její výstavby byl dán již v minulém volebním období, v roce 2023.</w:t>
      </w:r>
    </w:p>
    <w:p>
      <w:pPr/>
      <w:r>
        <w:rPr>
          <w:b w:val="1"/>
          <w:bCs w:val="1"/>
        </w:rPr>
        <w:t xml:space="preserve">  Jan  Turovský (nez.), starosta Březové:</w:t>
      </w:r>
      <w:r>
        <w:rPr/>
        <w:t xml:space="preserve"> „Nápad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w:t>
      </w:r>
      <w:r>
        <w:rPr/>
        <w:t xml:space="preserve"> „Líbí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2026-05-18T20:18:11+02:00</dcterms:created>
  <dcterms:modified xsi:type="dcterms:W3CDTF">2026-05-18T20:18:11+02:00</dcterms:modified>
</cp:coreProperties>
</file>

<file path=docProps/custom.xml><?xml version="1.0" encoding="utf-8"?>
<Properties xmlns="http://schemas.openxmlformats.org/officeDocument/2006/custom-properties" xmlns:vt="http://schemas.openxmlformats.org/officeDocument/2006/docPropsVTypes"/>
</file>