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Bábovkový den připomíná obětavost pěstounů</w:t>
      </w:r>
    </w:p>
    <w:p>
      <w:pPr/>
      <w:r>
        <w:rPr>
          <w:b w:val="1"/>
          <w:bCs w:val="1"/>
        </w:rPr>
        <w:t xml:space="preserve">Město Frýdlant nad Ostravicí se opět připojilo k výzvě na podporu pěstounské péče, která vrcholí posledního května takzvaným Bábovkovým dnem. V knihovně je k vidění výstavka dětských obrázků a letáků s informacemi.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„Pěstounská péče je důležitou součástí ochrany dětí. Umožňuje, aby dítě nemuselo pobývat v ústavním zařízení a mohlo prožít svůj život v přirozeném prostředí rodiny a mít jen pro sebe blízkou osobu. Role rodiny je nezastupitelná pro zdravý vývoj dítěte. Pěstounské rodiny poskytují dětem nejen zázemí, ale také bezpečí a pocit, že někam patří, že je někdo má rád a podporuje je. S pomocí odborníků a laskavou péčí pěstounů se daří léčit traumata těchto dětí. V náhradních rodinách doslova rozkvétají. Proto zdejší úřad propaguje myšlenku náhradní rodinné péče mezi našimi občany.“</w:t>
      </w:r>
    </w:p>
    <w:p>
      <w:pPr/>
      <w:r>
        <w:rPr/>
        <w:t xml:space="preserve">V průběhu kampaně se lidem dostávají informace o pěstounství a mohou se také aktivně zapojit do podpory pěstounů. Na sociálních sítích mohou lidé sdílet snímky nebo videa z těchto akcí.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„Rádi bychom tímto oslovili nové zájemce o dlouhodobé nebo přechodné pěstounství. Dětí, které na svou novou náhradní rodinu čekají, je stále hodně. Přijďte si na úřad pro informace, rádi vám je i zcela nezávazně poskytneme. Každé dítě potřebuje mít milující rodinu a potřebuje vyrůstat v podnětném a hezkém prostředí. Obětavost a laskavost pěstounů si zaslouží naše uznání a poděkování. V tomto týdnu si připomínáme Bábovkový den, kterým vyjadřujeme podporu náhradním rodinám a všem, kteří jim pomáhají.“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2026-06-26T00:34:33+02:00</dcterms:created>
  <dcterms:modified xsi:type="dcterms:W3CDTF">2026-06-26T00:34:33+02:00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